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880" w:type="dxa"/>
        <w:tblInd w:w="-12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89"/>
        <w:gridCol w:w="1946"/>
        <w:gridCol w:w="3690"/>
        <w:gridCol w:w="3955"/>
      </w:tblGrid>
      <w:tr w:rsidR="00D523CE" w14:paraId="6EEAF1CE" w14:textId="77777777" w:rsidTr="006E4F08">
        <w:tc>
          <w:tcPr>
            <w:tcW w:w="2289" w:type="dxa"/>
          </w:tcPr>
          <w:p w14:paraId="33CF3588" w14:textId="77777777" w:rsidR="00D523CE" w:rsidRPr="00E52C85" w:rsidRDefault="00D523CE" w:rsidP="006E4F08">
            <w:pPr>
              <w:pStyle w:val="Header"/>
              <w:rPr>
                <w:color w:val="000000" w:themeColor="text1"/>
                <w:sz w:val="24"/>
                <w:szCs w:val="24"/>
              </w:rPr>
            </w:pPr>
            <w:r>
              <w:rPr>
                <w:noProof/>
              </w:rPr>
              <w:drawing>
                <wp:anchor distT="0" distB="0" distL="0" distR="0" simplePos="0" relativeHeight="251659264" behindDoc="0" locked="0" layoutInCell="1" allowOverlap="1" wp14:anchorId="30ADC14F" wp14:editId="14DDCB71">
                  <wp:simplePos x="0" y="0"/>
                  <wp:positionH relativeFrom="page">
                    <wp:posOffset>222103</wp:posOffset>
                  </wp:positionH>
                  <wp:positionV relativeFrom="paragraph">
                    <wp:posOffset>88216</wp:posOffset>
                  </wp:positionV>
                  <wp:extent cx="573788" cy="486060"/>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573788" cy="486060"/>
                          </a:xfrm>
                          <a:prstGeom prst="rect">
                            <a:avLst/>
                          </a:prstGeom>
                        </pic:spPr>
                      </pic:pic>
                    </a:graphicData>
                  </a:graphic>
                </wp:anchor>
              </w:drawing>
            </w:r>
          </w:p>
        </w:tc>
        <w:tc>
          <w:tcPr>
            <w:tcW w:w="5636" w:type="dxa"/>
            <w:gridSpan w:val="2"/>
          </w:tcPr>
          <w:p w14:paraId="2F4570C8" w14:textId="77777777" w:rsidR="00D523CE" w:rsidRPr="00E52C85" w:rsidRDefault="00D523CE" w:rsidP="006E4F08">
            <w:pPr>
              <w:pStyle w:val="Header"/>
              <w:jc w:val="center"/>
              <w:rPr>
                <w:b/>
                <w:bCs/>
                <w:color w:val="000000" w:themeColor="text1"/>
                <w:sz w:val="32"/>
                <w:szCs w:val="32"/>
              </w:rPr>
            </w:pPr>
            <w:r w:rsidRPr="00E52C85">
              <w:rPr>
                <w:b/>
                <w:bCs/>
                <w:color w:val="000000" w:themeColor="text1"/>
                <w:sz w:val="32"/>
                <w:szCs w:val="32"/>
              </w:rPr>
              <w:t>Sameh Soliman</w:t>
            </w:r>
          </w:p>
        </w:tc>
        <w:tc>
          <w:tcPr>
            <w:tcW w:w="3955" w:type="dxa"/>
          </w:tcPr>
          <w:p w14:paraId="16048259" w14:textId="77777777" w:rsidR="00D523CE" w:rsidRDefault="00D523CE" w:rsidP="006E4F08">
            <w:pPr>
              <w:pStyle w:val="Header"/>
              <w:rPr>
                <w:noProof/>
              </w:rPr>
            </w:pPr>
            <w:r>
              <w:rPr>
                <w:noProof/>
              </w:rPr>
              <w:t xml:space="preserve">              </w:t>
            </w:r>
            <w:r>
              <w:rPr>
                <w:noProof/>
              </w:rPr>
              <w:drawing>
                <wp:inline distT="0" distB="0" distL="0" distR="0" wp14:anchorId="1BD27C6E" wp14:editId="74FC3B49">
                  <wp:extent cx="1219263" cy="622332"/>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219263" cy="622332"/>
                          </a:xfrm>
                          <a:prstGeom prst="rect">
                            <a:avLst/>
                          </a:prstGeom>
                        </pic:spPr>
                      </pic:pic>
                    </a:graphicData>
                  </a:graphic>
                </wp:inline>
              </w:drawing>
            </w:r>
          </w:p>
          <w:p w14:paraId="46095411" w14:textId="77777777" w:rsidR="00D523CE" w:rsidRPr="00E52C85" w:rsidRDefault="00D523CE" w:rsidP="006E4F08">
            <w:pPr>
              <w:pStyle w:val="Header"/>
              <w:rPr>
                <w:color w:val="000000" w:themeColor="text1"/>
                <w:sz w:val="24"/>
                <w:szCs w:val="24"/>
              </w:rPr>
            </w:pPr>
          </w:p>
        </w:tc>
      </w:tr>
      <w:tr w:rsidR="00D523CE" w14:paraId="138D5976" w14:textId="77777777" w:rsidTr="006E4F08">
        <w:tc>
          <w:tcPr>
            <w:tcW w:w="2289" w:type="dxa"/>
          </w:tcPr>
          <w:p w14:paraId="464B5FAD" w14:textId="77777777" w:rsidR="00D523CE" w:rsidRPr="00E52C85" w:rsidRDefault="00D523CE" w:rsidP="006E4F08">
            <w:pPr>
              <w:pStyle w:val="Header"/>
              <w:rPr>
                <w:b/>
                <w:bCs/>
                <w:color w:val="000000" w:themeColor="text1"/>
                <w:sz w:val="24"/>
                <w:szCs w:val="24"/>
              </w:rPr>
            </w:pPr>
            <w:r w:rsidRPr="00E52C85">
              <w:rPr>
                <w:b/>
                <w:bCs/>
                <w:color w:val="000000" w:themeColor="text1"/>
                <w:sz w:val="24"/>
                <w:szCs w:val="24"/>
              </w:rPr>
              <w:t>United States</w:t>
            </w:r>
          </w:p>
        </w:tc>
        <w:tc>
          <w:tcPr>
            <w:tcW w:w="1946" w:type="dxa"/>
          </w:tcPr>
          <w:p w14:paraId="54A242CB" w14:textId="77777777" w:rsidR="00D523CE" w:rsidRPr="00E52C85" w:rsidRDefault="00D523CE" w:rsidP="006E4F08">
            <w:pPr>
              <w:pStyle w:val="Header"/>
              <w:rPr>
                <w:b/>
                <w:bCs/>
                <w:color w:val="000000" w:themeColor="text1"/>
                <w:sz w:val="24"/>
                <w:szCs w:val="24"/>
              </w:rPr>
            </w:pPr>
            <w:r w:rsidRPr="00E52C85">
              <w:rPr>
                <w:b/>
                <w:bCs/>
                <w:color w:val="000000" w:themeColor="text1"/>
                <w:sz w:val="24"/>
                <w:szCs w:val="24"/>
              </w:rPr>
              <w:t>(214)-213-0259</w:t>
            </w:r>
          </w:p>
        </w:tc>
        <w:tc>
          <w:tcPr>
            <w:tcW w:w="3690" w:type="dxa"/>
          </w:tcPr>
          <w:p w14:paraId="6FE94281" w14:textId="6B2A155E" w:rsidR="00D523CE" w:rsidRPr="00E52C85" w:rsidRDefault="00D523CE" w:rsidP="006E4F08">
            <w:pPr>
              <w:pStyle w:val="Header"/>
              <w:rPr>
                <w:b/>
                <w:bCs/>
                <w:color w:val="000000" w:themeColor="text1"/>
                <w:sz w:val="24"/>
                <w:szCs w:val="24"/>
              </w:rPr>
            </w:pPr>
            <w:r w:rsidRPr="00E52C85">
              <w:rPr>
                <w:b/>
                <w:bCs/>
                <w:color w:val="000000" w:themeColor="text1"/>
                <w:sz w:val="24"/>
                <w:szCs w:val="24"/>
              </w:rPr>
              <w:t xml:space="preserve">Email: </w:t>
            </w:r>
            <w:hyperlink r:id="rId10" w:history="1">
              <w:r>
                <w:rPr>
                  <w:rStyle w:val="Hyperlink"/>
                  <w:b/>
                  <w:bCs/>
                  <w:sz w:val="24"/>
                  <w:szCs w:val="24"/>
                </w:rPr>
                <w:t>samehrady@icloud.com</w:t>
              </w:r>
            </w:hyperlink>
          </w:p>
        </w:tc>
        <w:tc>
          <w:tcPr>
            <w:tcW w:w="3955" w:type="dxa"/>
          </w:tcPr>
          <w:p w14:paraId="62A94A1E" w14:textId="34BF7AA1" w:rsidR="00D523CE" w:rsidRPr="00E52C85" w:rsidRDefault="00D523CE" w:rsidP="006E4F08">
            <w:pPr>
              <w:pStyle w:val="Header"/>
              <w:rPr>
                <w:b/>
                <w:bCs/>
                <w:color w:val="000000" w:themeColor="text1"/>
                <w:sz w:val="24"/>
                <w:szCs w:val="24"/>
              </w:rPr>
            </w:pPr>
            <w:r>
              <w:rPr>
                <w:b/>
                <w:bCs/>
                <w:color w:val="000000" w:themeColor="text1"/>
                <w:sz w:val="24"/>
                <w:szCs w:val="24"/>
              </w:rPr>
              <w:t xml:space="preserve">Website: </w:t>
            </w:r>
            <w:hyperlink r:id="rId11" w:history="1">
              <w:r w:rsidRPr="00D523CE">
                <w:rPr>
                  <w:rStyle w:val="Hyperlink"/>
                  <w:b/>
                  <w:bCs/>
                  <w:sz w:val="24"/>
                  <w:szCs w:val="24"/>
                </w:rPr>
                <w:t>www.samehrsoliman.com</w:t>
              </w:r>
            </w:hyperlink>
          </w:p>
        </w:tc>
      </w:tr>
    </w:tbl>
    <w:p w14:paraId="6693658C" w14:textId="5C18DDC7" w:rsidR="00CD0BEE" w:rsidRDefault="00CD0BEE"/>
    <w:p w14:paraId="41010EC2" w14:textId="609FFECB" w:rsidR="00DA3CC7" w:rsidRDefault="00DA3CC7"/>
    <w:tbl>
      <w:tblPr>
        <w:tblStyle w:val="TableGrid"/>
        <w:tblW w:w="11250"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9090"/>
      </w:tblGrid>
      <w:tr w:rsidR="00DA3CC7" w14:paraId="650F1AFB" w14:textId="77777777" w:rsidTr="00E52C85">
        <w:tc>
          <w:tcPr>
            <w:tcW w:w="2160" w:type="dxa"/>
          </w:tcPr>
          <w:p w14:paraId="3A324EB3" w14:textId="7032C2F6" w:rsidR="00DA3CC7" w:rsidRPr="00E52C85" w:rsidRDefault="00FE59C2">
            <w:pPr>
              <w:rPr>
                <w:b/>
                <w:bCs/>
              </w:rPr>
            </w:pPr>
            <w:r w:rsidRPr="00E52C85">
              <w:rPr>
                <w:b/>
                <w:bCs/>
                <w:sz w:val="24"/>
                <w:szCs w:val="24"/>
              </w:rPr>
              <w:t>SUMMARY</w:t>
            </w:r>
          </w:p>
        </w:tc>
        <w:tc>
          <w:tcPr>
            <w:tcW w:w="9090" w:type="dxa"/>
          </w:tcPr>
          <w:p w14:paraId="0361289B" w14:textId="6DA31359" w:rsidR="00E52C85" w:rsidRDefault="00E52C85" w:rsidP="00E52C85">
            <w:pPr>
              <w:pStyle w:val="NormalWeb"/>
              <w:spacing w:before="0" w:beforeAutospacing="0" w:after="0" w:afterAutospacing="0" w:line="384" w:lineRule="atLeast"/>
              <w:rPr>
                <w:rFonts w:ascii="Arial" w:hAnsi="Arial" w:cs="Arial"/>
                <w:color w:val="000000"/>
                <w:sz w:val="21"/>
                <w:szCs w:val="21"/>
              </w:rPr>
            </w:pPr>
            <w:r>
              <w:rPr>
                <w:rFonts w:ascii="Arial" w:hAnsi="Arial" w:cs="Arial"/>
                <w:color w:val="000000"/>
                <w:sz w:val="21"/>
                <w:szCs w:val="21"/>
              </w:rPr>
              <w:t xml:space="preserve">Senior Functional/Solution Architect with nearly 17 years of demonstrated expertise in Oracle EBS and Cloud based solutions. with </w:t>
            </w:r>
            <w:r w:rsidR="00D523CE">
              <w:rPr>
                <w:rFonts w:ascii="Arial" w:hAnsi="Arial" w:cs="Arial"/>
                <w:color w:val="000000"/>
                <w:sz w:val="21"/>
                <w:szCs w:val="21"/>
              </w:rPr>
              <w:t>B. Com</w:t>
            </w:r>
            <w:r>
              <w:rPr>
                <w:rFonts w:ascii="Arial" w:hAnsi="Arial" w:cs="Arial"/>
                <w:color w:val="000000"/>
                <w:sz w:val="21"/>
                <w:szCs w:val="21"/>
              </w:rPr>
              <w:t xml:space="preserve"> in Accounting my experience lies in business process consulting and solution design of Oracle financials products to drive global business transformation programs.</w:t>
            </w:r>
          </w:p>
          <w:p w14:paraId="415F7A6E" w14:textId="77777777" w:rsidR="00E52C85" w:rsidRDefault="00E52C85" w:rsidP="00E52C85">
            <w:pPr>
              <w:pStyle w:val="NormalWeb"/>
              <w:spacing w:before="0" w:beforeAutospacing="0" w:after="0" w:afterAutospacing="0" w:line="384" w:lineRule="atLeast"/>
              <w:rPr>
                <w:rFonts w:ascii="Arial" w:hAnsi="Arial" w:cs="Arial"/>
                <w:color w:val="000000"/>
                <w:sz w:val="21"/>
                <w:szCs w:val="21"/>
              </w:rPr>
            </w:pPr>
          </w:p>
          <w:p w14:paraId="06E8A9AD" w14:textId="41C4D792" w:rsidR="00E52C85" w:rsidRDefault="00D523CE" w:rsidP="00E52C85">
            <w:pPr>
              <w:pStyle w:val="NormalWeb"/>
              <w:spacing w:before="0" w:beforeAutospacing="0" w:after="0" w:afterAutospacing="0" w:line="384" w:lineRule="atLeast"/>
              <w:rPr>
                <w:rFonts w:ascii="Arial" w:hAnsi="Arial" w:cs="Arial"/>
                <w:color w:val="000000"/>
                <w:sz w:val="21"/>
                <w:szCs w:val="21"/>
              </w:rPr>
            </w:pPr>
            <w:r>
              <w:rPr>
                <w:rFonts w:ascii="Arial" w:hAnsi="Arial" w:cs="Arial"/>
                <w:color w:val="000000"/>
                <w:sz w:val="21"/>
                <w:szCs w:val="21"/>
              </w:rPr>
              <w:t>With a</w:t>
            </w:r>
            <w:r w:rsidR="00E52C85">
              <w:rPr>
                <w:rFonts w:ascii="Arial" w:hAnsi="Arial" w:cs="Arial"/>
                <w:color w:val="000000"/>
                <w:sz w:val="21"/>
                <w:szCs w:val="21"/>
              </w:rPr>
              <w:t xml:space="preserve"> strong vision for modern application development and the business acumen necessary to deliver scalable, highly resilient solutions that meet the challenges of diverse clients. </w:t>
            </w:r>
            <w:r>
              <w:rPr>
                <w:rFonts w:ascii="Arial" w:hAnsi="Arial" w:cs="Arial"/>
                <w:color w:val="000000"/>
                <w:sz w:val="21"/>
                <w:szCs w:val="21"/>
              </w:rPr>
              <w:t xml:space="preserve">Sameh is also </w:t>
            </w:r>
            <w:r w:rsidR="00E52C85">
              <w:rPr>
                <w:rFonts w:ascii="Arial" w:hAnsi="Arial" w:cs="Arial"/>
                <w:color w:val="000000"/>
                <w:sz w:val="21"/>
                <w:szCs w:val="21"/>
              </w:rPr>
              <w:t>adept at leading complex technical projects and liaising with stakeholders to define Cloud-based technology strategies for Fortune 500 companies</w:t>
            </w:r>
          </w:p>
          <w:p w14:paraId="37020F3B" w14:textId="77777777" w:rsidR="00DA3CC7" w:rsidRDefault="00DA3CC7"/>
        </w:tc>
      </w:tr>
    </w:tbl>
    <w:p w14:paraId="74FE952C" w14:textId="51FA50CE" w:rsidR="00DA3CC7" w:rsidRDefault="00DA3CC7"/>
    <w:tbl>
      <w:tblPr>
        <w:tblStyle w:val="TableGrid"/>
        <w:tblW w:w="11250"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7470"/>
        <w:gridCol w:w="1620"/>
      </w:tblGrid>
      <w:tr w:rsidR="00FE59C2" w14:paraId="345769C4" w14:textId="77777777" w:rsidTr="00E52C85">
        <w:tc>
          <w:tcPr>
            <w:tcW w:w="2160" w:type="dxa"/>
          </w:tcPr>
          <w:p w14:paraId="544FEB3B" w14:textId="24CA81E4" w:rsidR="00FE59C2" w:rsidRPr="00E52C85" w:rsidRDefault="00FE59C2" w:rsidP="006E4F08">
            <w:pPr>
              <w:rPr>
                <w:b/>
                <w:bCs/>
                <w:sz w:val="24"/>
                <w:szCs w:val="24"/>
              </w:rPr>
            </w:pPr>
            <w:r w:rsidRPr="00E52C85">
              <w:rPr>
                <w:b/>
                <w:bCs/>
                <w:sz w:val="24"/>
                <w:szCs w:val="24"/>
              </w:rPr>
              <w:t>EDUCATION</w:t>
            </w:r>
          </w:p>
        </w:tc>
        <w:tc>
          <w:tcPr>
            <w:tcW w:w="7470" w:type="dxa"/>
          </w:tcPr>
          <w:p w14:paraId="07B8F42D" w14:textId="137EED1E" w:rsidR="00FE59C2" w:rsidRPr="00E52C85" w:rsidRDefault="00E52C85" w:rsidP="006E4F08">
            <w:pPr>
              <w:rPr>
                <w:b/>
                <w:bCs/>
                <w:sz w:val="24"/>
                <w:szCs w:val="24"/>
              </w:rPr>
            </w:pPr>
            <w:r w:rsidRPr="00E52C85">
              <w:rPr>
                <w:b/>
                <w:bCs/>
                <w:sz w:val="24"/>
                <w:szCs w:val="24"/>
              </w:rPr>
              <w:t>UNIVERSITY OF ALEXANDRIA</w:t>
            </w:r>
          </w:p>
        </w:tc>
        <w:tc>
          <w:tcPr>
            <w:tcW w:w="1620" w:type="dxa"/>
          </w:tcPr>
          <w:p w14:paraId="19001CA3" w14:textId="056BA64D" w:rsidR="00FE59C2" w:rsidRPr="00E52C85" w:rsidRDefault="00FE59C2" w:rsidP="006E4F08">
            <w:pPr>
              <w:rPr>
                <w:b/>
                <w:bCs/>
                <w:sz w:val="24"/>
                <w:szCs w:val="24"/>
              </w:rPr>
            </w:pPr>
            <w:r w:rsidRPr="00E52C85">
              <w:rPr>
                <w:b/>
                <w:bCs/>
                <w:sz w:val="24"/>
                <w:szCs w:val="24"/>
              </w:rPr>
              <w:t>B.COM</w:t>
            </w:r>
          </w:p>
        </w:tc>
      </w:tr>
    </w:tbl>
    <w:p w14:paraId="0AFAD87D" w14:textId="188141CC" w:rsidR="00FE59C2" w:rsidRDefault="00FE59C2"/>
    <w:tbl>
      <w:tblPr>
        <w:tblStyle w:val="TableGrid"/>
        <w:tblW w:w="11250"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9090"/>
      </w:tblGrid>
      <w:tr w:rsidR="00FE59C2" w14:paraId="3ACB5891" w14:textId="77777777" w:rsidTr="00E52C85">
        <w:tc>
          <w:tcPr>
            <w:tcW w:w="2160" w:type="dxa"/>
          </w:tcPr>
          <w:p w14:paraId="115891BC" w14:textId="15777D27" w:rsidR="00FE59C2" w:rsidRPr="00FE59C2" w:rsidRDefault="00FE59C2" w:rsidP="006E4F08">
            <w:pPr>
              <w:rPr>
                <w:b/>
                <w:bCs/>
              </w:rPr>
            </w:pPr>
            <w:r w:rsidRPr="00E52C85">
              <w:rPr>
                <w:b/>
                <w:bCs/>
                <w:sz w:val="24"/>
                <w:szCs w:val="24"/>
              </w:rPr>
              <w:t>SKILLS</w:t>
            </w:r>
          </w:p>
        </w:tc>
        <w:tc>
          <w:tcPr>
            <w:tcW w:w="9090" w:type="dxa"/>
          </w:tcPr>
          <w:p w14:paraId="729F6B76" w14:textId="77777777" w:rsidR="00E52C85" w:rsidRPr="00E52C85" w:rsidRDefault="00E52C85" w:rsidP="00E52C85">
            <w:pPr>
              <w:pStyle w:val="ListParagraph"/>
              <w:numPr>
                <w:ilvl w:val="0"/>
                <w:numId w:val="3"/>
              </w:numPr>
              <w:spacing w:before="100" w:beforeAutospacing="1" w:after="100" w:afterAutospacing="1" w:line="300" w:lineRule="atLeast"/>
              <w:rPr>
                <w:rFonts w:ascii="Arial" w:eastAsia="Times New Roman" w:hAnsi="Arial" w:cs="Arial"/>
                <w:color w:val="000000"/>
                <w:sz w:val="21"/>
                <w:szCs w:val="21"/>
              </w:rPr>
            </w:pPr>
            <w:r w:rsidRPr="00E52C85">
              <w:rPr>
                <w:rFonts w:ascii="Arial" w:eastAsia="Times New Roman" w:hAnsi="Arial" w:cs="Arial"/>
                <w:color w:val="000000"/>
                <w:sz w:val="21"/>
                <w:szCs w:val="21"/>
              </w:rPr>
              <w:t>Cloud adoption assessment and roadmap planning.</w:t>
            </w:r>
          </w:p>
          <w:p w14:paraId="68EA7052" w14:textId="77777777" w:rsidR="00E52C85" w:rsidRPr="00E52C85" w:rsidRDefault="00E52C85" w:rsidP="00E52C85">
            <w:pPr>
              <w:pStyle w:val="ListParagraph"/>
              <w:numPr>
                <w:ilvl w:val="0"/>
                <w:numId w:val="3"/>
              </w:numPr>
              <w:spacing w:before="100" w:beforeAutospacing="1" w:after="100" w:afterAutospacing="1" w:line="300" w:lineRule="atLeast"/>
              <w:rPr>
                <w:rFonts w:ascii="Arial" w:eastAsia="Times New Roman" w:hAnsi="Arial" w:cs="Arial"/>
                <w:color w:val="000000"/>
                <w:sz w:val="21"/>
                <w:szCs w:val="21"/>
              </w:rPr>
            </w:pPr>
            <w:r w:rsidRPr="00E52C85">
              <w:rPr>
                <w:rFonts w:ascii="Arial" w:eastAsia="Times New Roman" w:hAnsi="Arial" w:cs="Arial"/>
                <w:color w:val="000000"/>
                <w:sz w:val="21"/>
                <w:szCs w:val="21"/>
              </w:rPr>
              <w:t>COA Design &amp; governance.</w:t>
            </w:r>
          </w:p>
          <w:p w14:paraId="04E3EDB5" w14:textId="77777777" w:rsidR="00E52C85" w:rsidRPr="00E52C85" w:rsidRDefault="00E52C85" w:rsidP="00E52C85">
            <w:pPr>
              <w:pStyle w:val="ListParagraph"/>
              <w:numPr>
                <w:ilvl w:val="0"/>
                <w:numId w:val="3"/>
              </w:numPr>
              <w:spacing w:before="100" w:beforeAutospacing="1" w:after="100" w:afterAutospacing="1" w:line="300" w:lineRule="atLeast"/>
              <w:rPr>
                <w:rFonts w:ascii="Arial" w:eastAsia="Times New Roman" w:hAnsi="Arial" w:cs="Arial"/>
                <w:color w:val="000000"/>
                <w:sz w:val="21"/>
                <w:szCs w:val="21"/>
              </w:rPr>
            </w:pPr>
            <w:r w:rsidRPr="00E52C85">
              <w:rPr>
                <w:rFonts w:ascii="Arial" w:eastAsia="Times New Roman" w:hAnsi="Arial" w:cs="Arial"/>
                <w:color w:val="000000"/>
                <w:sz w:val="21"/>
                <w:szCs w:val="21"/>
              </w:rPr>
              <w:t>Enterprise Structure Design.</w:t>
            </w:r>
          </w:p>
          <w:p w14:paraId="3722EC28" w14:textId="77E9B956" w:rsidR="00E52C85" w:rsidRPr="00E52C85" w:rsidRDefault="00E52C85" w:rsidP="00E52C85">
            <w:pPr>
              <w:pStyle w:val="ListParagraph"/>
              <w:numPr>
                <w:ilvl w:val="0"/>
                <w:numId w:val="3"/>
              </w:numPr>
              <w:spacing w:before="100" w:beforeAutospacing="1" w:after="100" w:afterAutospacing="1" w:line="300" w:lineRule="atLeast"/>
              <w:rPr>
                <w:rFonts w:ascii="Arial" w:eastAsia="Times New Roman" w:hAnsi="Arial" w:cs="Arial"/>
                <w:color w:val="000000"/>
                <w:sz w:val="21"/>
                <w:szCs w:val="21"/>
              </w:rPr>
            </w:pPr>
            <w:r w:rsidRPr="00E52C85">
              <w:rPr>
                <w:rFonts w:ascii="Arial" w:eastAsia="Times New Roman" w:hAnsi="Arial" w:cs="Arial"/>
                <w:color w:val="000000"/>
                <w:sz w:val="21"/>
                <w:szCs w:val="21"/>
              </w:rPr>
              <w:t>Oracle General Ledger (Including FASB52 compliance and consolidation).</w:t>
            </w:r>
          </w:p>
          <w:p w14:paraId="51CA853C" w14:textId="77777777" w:rsidR="00E52C85" w:rsidRPr="00E52C85" w:rsidRDefault="00E52C85" w:rsidP="00E52C85">
            <w:pPr>
              <w:pStyle w:val="ListParagraph"/>
              <w:numPr>
                <w:ilvl w:val="0"/>
                <w:numId w:val="3"/>
              </w:numPr>
              <w:spacing w:before="100" w:beforeAutospacing="1" w:after="100" w:afterAutospacing="1" w:line="300" w:lineRule="atLeast"/>
              <w:rPr>
                <w:rFonts w:ascii="Arial" w:eastAsia="Times New Roman" w:hAnsi="Arial" w:cs="Arial"/>
                <w:color w:val="000000"/>
                <w:sz w:val="21"/>
                <w:szCs w:val="21"/>
              </w:rPr>
            </w:pPr>
            <w:r w:rsidRPr="00E52C85">
              <w:rPr>
                <w:rFonts w:ascii="Arial" w:eastAsia="Times New Roman" w:hAnsi="Arial" w:cs="Arial"/>
                <w:color w:val="000000"/>
                <w:sz w:val="21"/>
                <w:szCs w:val="21"/>
              </w:rPr>
              <w:t>Oracle Payables and banking integrations.</w:t>
            </w:r>
          </w:p>
          <w:p w14:paraId="61662C4E" w14:textId="77777777" w:rsidR="00E52C85" w:rsidRPr="00E52C85" w:rsidRDefault="00E52C85" w:rsidP="00E52C85">
            <w:pPr>
              <w:pStyle w:val="ListParagraph"/>
              <w:numPr>
                <w:ilvl w:val="0"/>
                <w:numId w:val="3"/>
              </w:numPr>
              <w:spacing w:before="100" w:beforeAutospacing="1" w:after="100" w:afterAutospacing="1" w:line="300" w:lineRule="atLeast"/>
              <w:rPr>
                <w:rFonts w:ascii="Arial" w:eastAsia="Times New Roman" w:hAnsi="Arial" w:cs="Arial"/>
                <w:color w:val="000000"/>
                <w:sz w:val="21"/>
                <w:szCs w:val="21"/>
              </w:rPr>
            </w:pPr>
            <w:r w:rsidRPr="00E52C85">
              <w:rPr>
                <w:rFonts w:ascii="Arial" w:eastAsia="Times New Roman" w:hAnsi="Arial" w:cs="Arial"/>
                <w:color w:val="000000"/>
                <w:sz w:val="21"/>
                <w:szCs w:val="21"/>
              </w:rPr>
              <w:t>Oracle Expenses and SAP Concur Coexistence.</w:t>
            </w:r>
          </w:p>
          <w:p w14:paraId="27BEA08D" w14:textId="77777777" w:rsidR="00E52C85" w:rsidRPr="00E52C85" w:rsidRDefault="00E52C85" w:rsidP="00E52C85">
            <w:pPr>
              <w:pStyle w:val="ListParagraph"/>
              <w:numPr>
                <w:ilvl w:val="0"/>
                <w:numId w:val="3"/>
              </w:numPr>
              <w:spacing w:before="100" w:beforeAutospacing="1" w:after="100" w:afterAutospacing="1" w:line="300" w:lineRule="atLeast"/>
              <w:rPr>
                <w:rFonts w:ascii="Arial" w:eastAsia="Times New Roman" w:hAnsi="Arial" w:cs="Arial"/>
                <w:color w:val="000000"/>
                <w:sz w:val="21"/>
                <w:szCs w:val="21"/>
              </w:rPr>
            </w:pPr>
            <w:r w:rsidRPr="00E52C85">
              <w:rPr>
                <w:rFonts w:ascii="Arial" w:eastAsia="Times New Roman" w:hAnsi="Arial" w:cs="Arial"/>
                <w:color w:val="000000"/>
                <w:sz w:val="21"/>
                <w:szCs w:val="21"/>
              </w:rPr>
              <w:t>Oracle Receivables.</w:t>
            </w:r>
          </w:p>
          <w:p w14:paraId="5722107F" w14:textId="77777777" w:rsidR="00E52C85" w:rsidRPr="00E52C85" w:rsidRDefault="00E52C85" w:rsidP="00E52C85">
            <w:pPr>
              <w:pStyle w:val="ListParagraph"/>
              <w:numPr>
                <w:ilvl w:val="0"/>
                <w:numId w:val="3"/>
              </w:numPr>
              <w:spacing w:before="100" w:beforeAutospacing="1" w:after="100" w:afterAutospacing="1" w:line="300" w:lineRule="atLeast"/>
              <w:rPr>
                <w:rFonts w:ascii="Arial" w:eastAsia="Times New Roman" w:hAnsi="Arial" w:cs="Arial"/>
                <w:color w:val="000000"/>
                <w:sz w:val="21"/>
                <w:szCs w:val="21"/>
              </w:rPr>
            </w:pPr>
            <w:r w:rsidRPr="00E52C85">
              <w:rPr>
                <w:rFonts w:ascii="Arial" w:eastAsia="Times New Roman" w:hAnsi="Arial" w:cs="Arial"/>
                <w:color w:val="000000"/>
                <w:sz w:val="21"/>
                <w:szCs w:val="21"/>
              </w:rPr>
              <w:t>Oracle Fixed Assets and Tax and compliance.</w:t>
            </w:r>
          </w:p>
          <w:p w14:paraId="50DFB8B8" w14:textId="77777777" w:rsidR="00E52C85" w:rsidRPr="00E52C85" w:rsidRDefault="00E52C85" w:rsidP="00E52C85">
            <w:pPr>
              <w:pStyle w:val="ListParagraph"/>
              <w:numPr>
                <w:ilvl w:val="0"/>
                <w:numId w:val="3"/>
              </w:numPr>
              <w:spacing w:before="100" w:beforeAutospacing="1" w:after="100" w:afterAutospacing="1" w:line="300" w:lineRule="atLeast"/>
              <w:rPr>
                <w:rFonts w:ascii="Arial" w:eastAsia="Times New Roman" w:hAnsi="Arial" w:cs="Arial"/>
                <w:color w:val="000000"/>
                <w:sz w:val="21"/>
                <w:szCs w:val="21"/>
              </w:rPr>
            </w:pPr>
            <w:r w:rsidRPr="00E52C85">
              <w:rPr>
                <w:rFonts w:ascii="Arial" w:eastAsia="Times New Roman" w:hAnsi="Arial" w:cs="Arial"/>
                <w:color w:val="000000"/>
                <w:sz w:val="21"/>
                <w:szCs w:val="21"/>
              </w:rPr>
              <w:t>Oracle Cash Management.</w:t>
            </w:r>
          </w:p>
          <w:p w14:paraId="31BE49DB" w14:textId="77777777" w:rsidR="00E52C85" w:rsidRPr="00E52C85" w:rsidRDefault="00E52C85" w:rsidP="00E52C85">
            <w:pPr>
              <w:pStyle w:val="ListParagraph"/>
              <w:numPr>
                <w:ilvl w:val="0"/>
                <w:numId w:val="3"/>
              </w:numPr>
              <w:spacing w:before="100" w:beforeAutospacing="1" w:after="100" w:afterAutospacing="1" w:line="300" w:lineRule="atLeast"/>
              <w:rPr>
                <w:rFonts w:ascii="Arial" w:eastAsia="Times New Roman" w:hAnsi="Arial" w:cs="Arial"/>
                <w:color w:val="000000"/>
                <w:sz w:val="21"/>
                <w:szCs w:val="21"/>
              </w:rPr>
            </w:pPr>
            <w:r w:rsidRPr="00E52C85">
              <w:rPr>
                <w:rFonts w:ascii="Arial" w:eastAsia="Times New Roman" w:hAnsi="Arial" w:cs="Arial"/>
                <w:color w:val="000000"/>
                <w:sz w:val="21"/>
                <w:szCs w:val="21"/>
              </w:rPr>
              <w:t>Business Process Management (BPM).</w:t>
            </w:r>
          </w:p>
          <w:p w14:paraId="6C241652" w14:textId="10E795E4" w:rsidR="00E52C85" w:rsidRPr="00E52C85" w:rsidRDefault="00E52C85" w:rsidP="00E52C85">
            <w:pPr>
              <w:pStyle w:val="ListParagraph"/>
              <w:numPr>
                <w:ilvl w:val="0"/>
                <w:numId w:val="3"/>
              </w:numPr>
              <w:spacing w:before="100" w:beforeAutospacing="1" w:after="100" w:afterAutospacing="1" w:line="300" w:lineRule="atLeast"/>
              <w:rPr>
                <w:rFonts w:ascii="Arial" w:eastAsia="Times New Roman" w:hAnsi="Arial" w:cs="Arial"/>
                <w:color w:val="000000"/>
                <w:sz w:val="21"/>
                <w:szCs w:val="21"/>
              </w:rPr>
            </w:pPr>
            <w:r w:rsidRPr="00E52C85">
              <w:rPr>
                <w:rFonts w:ascii="Arial" w:eastAsia="Times New Roman" w:hAnsi="Arial" w:cs="Arial"/>
                <w:color w:val="000000"/>
                <w:sz w:val="21"/>
                <w:szCs w:val="21"/>
              </w:rPr>
              <w:t xml:space="preserve">Financial Reporting Studio &amp; </w:t>
            </w:r>
            <w:r w:rsidR="00D523CE" w:rsidRPr="00E52C85">
              <w:rPr>
                <w:rFonts w:ascii="Arial" w:eastAsia="Times New Roman" w:hAnsi="Arial" w:cs="Arial"/>
                <w:color w:val="000000"/>
                <w:sz w:val="21"/>
                <w:szCs w:val="21"/>
              </w:rPr>
              <w:t>Smart</w:t>
            </w:r>
            <w:r w:rsidR="00D523CE">
              <w:rPr>
                <w:rFonts w:ascii="Arial" w:eastAsia="Times New Roman" w:hAnsi="Arial" w:cs="Arial"/>
                <w:color w:val="000000"/>
                <w:sz w:val="21"/>
                <w:szCs w:val="21"/>
              </w:rPr>
              <w:t xml:space="preserve"> view</w:t>
            </w:r>
            <w:r w:rsidRPr="00E52C85">
              <w:rPr>
                <w:rFonts w:ascii="Arial" w:eastAsia="Times New Roman" w:hAnsi="Arial" w:cs="Arial"/>
                <w:color w:val="000000"/>
                <w:sz w:val="21"/>
                <w:szCs w:val="21"/>
              </w:rPr>
              <w:t>.</w:t>
            </w:r>
          </w:p>
          <w:p w14:paraId="3F7937BB" w14:textId="04B9517A" w:rsidR="00E52C85" w:rsidRPr="00E52C85" w:rsidRDefault="00E52C85" w:rsidP="00E52C85">
            <w:pPr>
              <w:pStyle w:val="ListParagraph"/>
              <w:numPr>
                <w:ilvl w:val="0"/>
                <w:numId w:val="3"/>
              </w:numPr>
              <w:spacing w:before="100" w:beforeAutospacing="1" w:after="100" w:afterAutospacing="1" w:line="300" w:lineRule="atLeast"/>
              <w:rPr>
                <w:rFonts w:ascii="Arial" w:eastAsia="Times New Roman" w:hAnsi="Arial" w:cs="Arial"/>
                <w:color w:val="000000"/>
                <w:sz w:val="21"/>
                <w:szCs w:val="21"/>
              </w:rPr>
            </w:pPr>
            <w:r w:rsidRPr="00E52C85">
              <w:rPr>
                <w:rFonts w:ascii="Arial" w:eastAsia="Times New Roman" w:hAnsi="Arial" w:cs="Arial"/>
                <w:color w:val="000000"/>
                <w:sz w:val="21"/>
                <w:szCs w:val="21"/>
              </w:rPr>
              <w:t>Oracle Transactional Business Intelligence (OTBI).</w:t>
            </w:r>
          </w:p>
          <w:p w14:paraId="285BE929" w14:textId="77777777" w:rsidR="00E52C85" w:rsidRPr="00E52C85" w:rsidRDefault="00E52C85" w:rsidP="00E52C85">
            <w:pPr>
              <w:pStyle w:val="ListParagraph"/>
              <w:numPr>
                <w:ilvl w:val="0"/>
                <w:numId w:val="3"/>
              </w:numPr>
              <w:spacing w:before="100" w:beforeAutospacing="1" w:after="100" w:afterAutospacing="1" w:line="300" w:lineRule="atLeast"/>
              <w:rPr>
                <w:rFonts w:ascii="Arial" w:eastAsia="Times New Roman" w:hAnsi="Arial" w:cs="Arial"/>
                <w:color w:val="000000"/>
                <w:sz w:val="21"/>
                <w:szCs w:val="21"/>
              </w:rPr>
            </w:pPr>
            <w:r w:rsidRPr="00E52C85">
              <w:rPr>
                <w:rFonts w:ascii="Arial" w:eastAsia="Times New Roman" w:hAnsi="Arial" w:cs="Arial"/>
                <w:color w:val="000000"/>
                <w:sz w:val="21"/>
                <w:szCs w:val="21"/>
              </w:rPr>
              <w:t>Oracle Procurement.</w:t>
            </w:r>
          </w:p>
          <w:p w14:paraId="690C96C5" w14:textId="77777777" w:rsidR="00E52C85" w:rsidRPr="00E52C85" w:rsidRDefault="00E52C85" w:rsidP="00E52C85">
            <w:pPr>
              <w:pStyle w:val="ListParagraph"/>
              <w:numPr>
                <w:ilvl w:val="0"/>
                <w:numId w:val="3"/>
              </w:numPr>
              <w:spacing w:before="100" w:beforeAutospacing="1" w:after="100" w:afterAutospacing="1" w:line="300" w:lineRule="atLeast"/>
              <w:rPr>
                <w:rFonts w:ascii="Arial" w:eastAsia="Times New Roman" w:hAnsi="Arial" w:cs="Arial"/>
                <w:color w:val="000000"/>
                <w:sz w:val="21"/>
                <w:szCs w:val="21"/>
              </w:rPr>
            </w:pPr>
            <w:r w:rsidRPr="00E52C85">
              <w:rPr>
                <w:rFonts w:ascii="Arial" w:eastAsia="Times New Roman" w:hAnsi="Arial" w:cs="Arial"/>
                <w:color w:val="000000"/>
                <w:sz w:val="21"/>
                <w:szCs w:val="21"/>
              </w:rPr>
              <w:t>Oracle supplier Portal.</w:t>
            </w:r>
          </w:p>
          <w:p w14:paraId="2300EB58" w14:textId="77777777" w:rsidR="00E52C85" w:rsidRPr="00E52C85" w:rsidRDefault="00E52C85" w:rsidP="00E52C85">
            <w:pPr>
              <w:pStyle w:val="ListParagraph"/>
              <w:numPr>
                <w:ilvl w:val="0"/>
                <w:numId w:val="3"/>
              </w:numPr>
              <w:spacing w:before="100" w:beforeAutospacing="1" w:after="100" w:afterAutospacing="1" w:line="300" w:lineRule="atLeast"/>
              <w:rPr>
                <w:rFonts w:ascii="Arial" w:eastAsia="Times New Roman" w:hAnsi="Arial" w:cs="Arial"/>
                <w:color w:val="000000"/>
                <w:sz w:val="21"/>
                <w:szCs w:val="21"/>
              </w:rPr>
            </w:pPr>
            <w:r w:rsidRPr="00E52C85">
              <w:rPr>
                <w:rFonts w:ascii="Arial" w:eastAsia="Times New Roman" w:hAnsi="Arial" w:cs="Arial"/>
                <w:color w:val="000000"/>
                <w:sz w:val="21"/>
                <w:szCs w:val="21"/>
              </w:rPr>
              <w:t>Oracle self-Service Procurement.</w:t>
            </w:r>
          </w:p>
          <w:p w14:paraId="0DDB8D60" w14:textId="77777777" w:rsidR="00FE59C2" w:rsidRDefault="00FE59C2" w:rsidP="006E4F08"/>
        </w:tc>
      </w:tr>
    </w:tbl>
    <w:p w14:paraId="31C5EE6D" w14:textId="77777777" w:rsidR="00FE59C2" w:rsidRDefault="00FE59C2"/>
    <w:tbl>
      <w:tblPr>
        <w:tblStyle w:val="TableGrid"/>
        <w:tblW w:w="11250"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3515"/>
        <w:gridCol w:w="3955"/>
        <w:gridCol w:w="1710"/>
      </w:tblGrid>
      <w:tr w:rsidR="008221A7" w14:paraId="5189589E" w14:textId="77777777" w:rsidTr="00E80438">
        <w:trPr>
          <w:trHeight w:val="540"/>
        </w:trPr>
        <w:tc>
          <w:tcPr>
            <w:tcW w:w="2070" w:type="dxa"/>
            <w:shd w:val="clear" w:color="auto" w:fill="000000" w:themeFill="text1"/>
            <w:vAlign w:val="center"/>
          </w:tcPr>
          <w:p w14:paraId="4420AA43" w14:textId="7C83A56B" w:rsidR="00DA3CC7" w:rsidRPr="00DA3CC7" w:rsidRDefault="00DA3CC7">
            <w:pPr>
              <w:rPr>
                <w:b/>
                <w:bCs/>
              </w:rPr>
            </w:pPr>
            <w:r w:rsidRPr="00DA3CC7">
              <w:rPr>
                <w:b/>
                <w:bCs/>
              </w:rPr>
              <w:lastRenderedPageBreak/>
              <w:t>EXPERIENCE</w:t>
            </w:r>
          </w:p>
        </w:tc>
        <w:tc>
          <w:tcPr>
            <w:tcW w:w="3515" w:type="dxa"/>
            <w:shd w:val="clear" w:color="auto" w:fill="000000" w:themeFill="text1"/>
            <w:vAlign w:val="center"/>
          </w:tcPr>
          <w:p w14:paraId="343093BF" w14:textId="77777777" w:rsidR="00DA3CC7" w:rsidRDefault="00DA3CC7"/>
        </w:tc>
        <w:tc>
          <w:tcPr>
            <w:tcW w:w="3955" w:type="dxa"/>
            <w:shd w:val="clear" w:color="auto" w:fill="000000" w:themeFill="text1"/>
          </w:tcPr>
          <w:p w14:paraId="46A0E432" w14:textId="77777777" w:rsidR="00DA3CC7" w:rsidRDefault="00DA3CC7"/>
        </w:tc>
        <w:tc>
          <w:tcPr>
            <w:tcW w:w="1710" w:type="dxa"/>
            <w:shd w:val="clear" w:color="auto" w:fill="000000" w:themeFill="text1"/>
          </w:tcPr>
          <w:p w14:paraId="255F3BE4" w14:textId="77777777" w:rsidR="00DA3CC7" w:rsidRDefault="00DA3CC7"/>
        </w:tc>
      </w:tr>
      <w:tr w:rsidR="00DA3CC7" w14:paraId="742C22E1" w14:textId="77777777" w:rsidTr="008221A7">
        <w:tc>
          <w:tcPr>
            <w:tcW w:w="2070" w:type="dxa"/>
          </w:tcPr>
          <w:p w14:paraId="1F249A24" w14:textId="77777777" w:rsidR="00DA3CC7" w:rsidRPr="008221A7" w:rsidRDefault="00DA3CC7">
            <w:pPr>
              <w:rPr>
                <w:b/>
                <w:bCs/>
                <w:color w:val="000000" w:themeColor="text1"/>
                <w:sz w:val="24"/>
                <w:szCs w:val="24"/>
              </w:rPr>
            </w:pPr>
          </w:p>
        </w:tc>
        <w:tc>
          <w:tcPr>
            <w:tcW w:w="3515" w:type="dxa"/>
          </w:tcPr>
          <w:p w14:paraId="5A3A0B74" w14:textId="1C1DAB81" w:rsidR="00DA3CC7" w:rsidRPr="008221A7" w:rsidRDefault="00DA3CC7">
            <w:pPr>
              <w:rPr>
                <w:b/>
                <w:bCs/>
                <w:color w:val="000000" w:themeColor="text1"/>
                <w:sz w:val="24"/>
                <w:szCs w:val="24"/>
              </w:rPr>
            </w:pPr>
            <w:r w:rsidRPr="008221A7">
              <w:rPr>
                <w:b/>
                <w:bCs/>
                <w:color w:val="000000" w:themeColor="text1"/>
                <w:sz w:val="24"/>
                <w:szCs w:val="24"/>
              </w:rPr>
              <w:t>DELOITTE CONSULTING</w:t>
            </w:r>
          </w:p>
        </w:tc>
        <w:tc>
          <w:tcPr>
            <w:tcW w:w="3955" w:type="dxa"/>
          </w:tcPr>
          <w:p w14:paraId="7FD639B4" w14:textId="77777777" w:rsidR="00DA3CC7" w:rsidRPr="008221A7" w:rsidRDefault="00DA3CC7">
            <w:pPr>
              <w:rPr>
                <w:b/>
                <w:bCs/>
                <w:color w:val="000000" w:themeColor="text1"/>
                <w:sz w:val="24"/>
                <w:szCs w:val="24"/>
              </w:rPr>
            </w:pPr>
          </w:p>
        </w:tc>
        <w:tc>
          <w:tcPr>
            <w:tcW w:w="1710" w:type="dxa"/>
          </w:tcPr>
          <w:p w14:paraId="5870A30E" w14:textId="72DE8EC5" w:rsidR="00DA3CC7" w:rsidRPr="008221A7" w:rsidRDefault="00DA3CC7">
            <w:pPr>
              <w:rPr>
                <w:b/>
                <w:bCs/>
                <w:color w:val="000000" w:themeColor="text1"/>
                <w:sz w:val="24"/>
                <w:szCs w:val="24"/>
              </w:rPr>
            </w:pPr>
            <w:r w:rsidRPr="008221A7">
              <w:rPr>
                <w:b/>
                <w:bCs/>
                <w:color w:val="000000" w:themeColor="text1"/>
                <w:sz w:val="24"/>
                <w:szCs w:val="24"/>
              </w:rPr>
              <w:t>United States</w:t>
            </w:r>
          </w:p>
        </w:tc>
      </w:tr>
      <w:tr w:rsidR="00DA3CC7" w14:paraId="476FC544" w14:textId="77777777" w:rsidTr="008221A7">
        <w:tc>
          <w:tcPr>
            <w:tcW w:w="2070" w:type="dxa"/>
          </w:tcPr>
          <w:p w14:paraId="160E7DB2" w14:textId="6FA224DD" w:rsidR="00DA3CC7" w:rsidRPr="008221A7" w:rsidRDefault="00DA3CC7">
            <w:pPr>
              <w:rPr>
                <w:b/>
                <w:bCs/>
                <w:color w:val="000000" w:themeColor="text1"/>
                <w:sz w:val="24"/>
                <w:szCs w:val="24"/>
              </w:rPr>
            </w:pPr>
            <w:r w:rsidRPr="008221A7">
              <w:rPr>
                <w:b/>
                <w:bCs/>
                <w:color w:val="000000" w:themeColor="text1"/>
                <w:sz w:val="24"/>
                <w:szCs w:val="24"/>
              </w:rPr>
              <w:t>06/19 - Current</w:t>
            </w:r>
          </w:p>
        </w:tc>
        <w:tc>
          <w:tcPr>
            <w:tcW w:w="3515" w:type="dxa"/>
          </w:tcPr>
          <w:p w14:paraId="44F8CD90" w14:textId="563340CE" w:rsidR="00DA3CC7" w:rsidRPr="008221A7" w:rsidRDefault="00DA3CC7">
            <w:pPr>
              <w:rPr>
                <w:b/>
                <w:bCs/>
                <w:color w:val="000000" w:themeColor="text1"/>
                <w:sz w:val="24"/>
                <w:szCs w:val="24"/>
              </w:rPr>
            </w:pPr>
            <w:r w:rsidRPr="008221A7">
              <w:rPr>
                <w:b/>
                <w:bCs/>
                <w:color w:val="000000" w:themeColor="text1"/>
                <w:sz w:val="24"/>
                <w:szCs w:val="24"/>
              </w:rPr>
              <w:t>ERP Manager</w:t>
            </w:r>
          </w:p>
        </w:tc>
        <w:tc>
          <w:tcPr>
            <w:tcW w:w="3955" w:type="dxa"/>
          </w:tcPr>
          <w:p w14:paraId="17F2D41F" w14:textId="77777777" w:rsidR="00DA3CC7" w:rsidRPr="008221A7" w:rsidRDefault="00DA3CC7">
            <w:pPr>
              <w:rPr>
                <w:b/>
                <w:bCs/>
                <w:color w:val="000000" w:themeColor="text1"/>
                <w:sz w:val="24"/>
                <w:szCs w:val="24"/>
              </w:rPr>
            </w:pPr>
          </w:p>
        </w:tc>
        <w:tc>
          <w:tcPr>
            <w:tcW w:w="1710" w:type="dxa"/>
          </w:tcPr>
          <w:p w14:paraId="59C075B0" w14:textId="77777777" w:rsidR="00DA3CC7" w:rsidRPr="008221A7" w:rsidRDefault="00DA3CC7">
            <w:pPr>
              <w:rPr>
                <w:b/>
                <w:bCs/>
                <w:color w:val="000000" w:themeColor="text1"/>
                <w:sz w:val="24"/>
                <w:szCs w:val="24"/>
              </w:rPr>
            </w:pPr>
          </w:p>
        </w:tc>
      </w:tr>
      <w:tr w:rsidR="00DA3CC7" w14:paraId="3B9624F6" w14:textId="77777777" w:rsidTr="00DA3CC7">
        <w:tc>
          <w:tcPr>
            <w:tcW w:w="2070" w:type="dxa"/>
          </w:tcPr>
          <w:p w14:paraId="1D19877B" w14:textId="77777777" w:rsidR="00DA3CC7" w:rsidRDefault="00DA3CC7"/>
        </w:tc>
        <w:tc>
          <w:tcPr>
            <w:tcW w:w="9180" w:type="dxa"/>
            <w:gridSpan w:val="3"/>
          </w:tcPr>
          <w:p w14:paraId="3081BBB6" w14:textId="63CA07E6" w:rsidR="00DA3CC7" w:rsidRDefault="00DA3CC7" w:rsidP="00DA3CC7">
            <w:pPr>
              <w:pStyle w:val="NormalWeb"/>
              <w:spacing w:before="0" w:beforeAutospacing="0" w:after="0" w:afterAutospacing="0" w:line="384" w:lineRule="atLeast"/>
              <w:rPr>
                <w:rFonts w:ascii="Arial" w:hAnsi="Arial" w:cs="Arial"/>
                <w:color w:val="000000"/>
                <w:sz w:val="21"/>
                <w:szCs w:val="21"/>
              </w:rPr>
            </w:pPr>
            <w:r>
              <w:rPr>
                <w:rFonts w:ascii="Arial" w:hAnsi="Arial" w:cs="Arial"/>
                <w:color w:val="000000"/>
                <w:sz w:val="21"/>
                <w:szCs w:val="21"/>
              </w:rPr>
              <w:t>Sameh is a certified financials &amp; procurement cloud implementation specialist</w:t>
            </w:r>
            <w:r>
              <w:rPr>
                <w:rStyle w:val="redactor-invisible-space"/>
                <w:rFonts w:ascii="Arial" w:hAnsi="Arial" w:cs="Arial"/>
                <w:color w:val="000000"/>
                <w:sz w:val="21"/>
                <w:szCs w:val="21"/>
              </w:rPr>
              <w:t> with 17 years of demonstrated expertise in Oracle EBS and Fusion solutions</w:t>
            </w:r>
            <w:r>
              <w:rPr>
                <w:rFonts w:ascii="Arial" w:hAnsi="Arial" w:cs="Arial"/>
                <w:color w:val="000000"/>
                <w:sz w:val="21"/>
                <w:szCs w:val="21"/>
              </w:rPr>
              <w:t>.</w:t>
            </w:r>
          </w:p>
          <w:p w14:paraId="7C0B01B1" w14:textId="77777777" w:rsidR="00DA3CC7" w:rsidRDefault="00DA3CC7" w:rsidP="00DA3CC7">
            <w:pPr>
              <w:pStyle w:val="NormalWeb"/>
              <w:spacing w:before="0" w:beforeAutospacing="0" w:after="0" w:afterAutospacing="0" w:line="384" w:lineRule="atLeast"/>
              <w:rPr>
                <w:rFonts w:ascii="Arial" w:hAnsi="Arial" w:cs="Arial"/>
                <w:color w:val="000000"/>
                <w:sz w:val="21"/>
                <w:szCs w:val="21"/>
              </w:rPr>
            </w:pPr>
          </w:p>
          <w:p w14:paraId="4D4CD591" w14:textId="5E61A063" w:rsidR="00DA3CC7" w:rsidRDefault="00DA3CC7" w:rsidP="00DA3CC7">
            <w:pPr>
              <w:pStyle w:val="NormalWeb"/>
              <w:spacing w:before="0" w:beforeAutospacing="0" w:after="0" w:afterAutospacing="0" w:line="384" w:lineRule="atLeast"/>
              <w:rPr>
                <w:rFonts w:ascii="Arial" w:hAnsi="Arial" w:cs="Arial"/>
                <w:color w:val="000000"/>
                <w:sz w:val="21"/>
                <w:szCs w:val="21"/>
              </w:rPr>
            </w:pPr>
            <w:r>
              <w:rPr>
                <w:rFonts w:ascii="Arial" w:hAnsi="Arial" w:cs="Arial"/>
                <w:color w:val="000000"/>
                <w:sz w:val="21"/>
                <w:szCs w:val="21"/>
              </w:rPr>
              <w:t xml:space="preserve">With so much technology moving to the Cloud, Sameh has spent the last five year with Deloitte Consulting harnessing the power of Oracle ERP Cloud, streamlining the enterprise business processes with ERP Clouds Financials, Procurement, and </w:t>
            </w:r>
            <w:r w:rsidR="008221A7">
              <w:rPr>
                <w:rFonts w:ascii="Arial" w:hAnsi="Arial" w:cs="Arial"/>
                <w:color w:val="000000"/>
                <w:sz w:val="21"/>
                <w:szCs w:val="21"/>
              </w:rPr>
              <w:t xml:space="preserve">Project </w:t>
            </w:r>
            <w:r>
              <w:rPr>
                <w:rFonts w:ascii="Arial" w:hAnsi="Arial" w:cs="Arial"/>
                <w:color w:val="000000"/>
                <w:sz w:val="21"/>
                <w:szCs w:val="21"/>
              </w:rPr>
              <w:t>Portfolio Management.</w:t>
            </w:r>
          </w:p>
          <w:p w14:paraId="17A9F5AB" w14:textId="77777777" w:rsidR="00DA3CC7" w:rsidRDefault="00DA3CC7" w:rsidP="00DA3CC7">
            <w:pPr>
              <w:pStyle w:val="NormalWeb"/>
              <w:spacing w:before="0" w:beforeAutospacing="0" w:after="0" w:afterAutospacing="0" w:line="384" w:lineRule="atLeast"/>
              <w:rPr>
                <w:rFonts w:ascii="Arial" w:hAnsi="Arial" w:cs="Arial"/>
                <w:color w:val="000000"/>
                <w:sz w:val="21"/>
                <w:szCs w:val="21"/>
              </w:rPr>
            </w:pPr>
          </w:p>
          <w:p w14:paraId="5B223390" w14:textId="77777777" w:rsidR="008221A7" w:rsidRDefault="00DA3CC7" w:rsidP="00DA3CC7">
            <w:pPr>
              <w:pStyle w:val="NormalWeb"/>
              <w:spacing w:before="0" w:beforeAutospacing="0" w:after="0" w:afterAutospacing="0" w:line="384" w:lineRule="atLeast"/>
              <w:rPr>
                <w:rFonts w:ascii="Arial" w:hAnsi="Arial" w:cs="Arial"/>
                <w:color w:val="000000"/>
                <w:sz w:val="21"/>
                <w:szCs w:val="21"/>
              </w:rPr>
            </w:pPr>
            <w:r>
              <w:rPr>
                <w:rFonts w:ascii="Arial" w:hAnsi="Arial" w:cs="Arial"/>
                <w:color w:val="000000"/>
                <w:sz w:val="21"/>
                <w:szCs w:val="21"/>
              </w:rPr>
              <w:t>Some of the key roles included</w:t>
            </w:r>
            <w:r w:rsidR="008221A7">
              <w:rPr>
                <w:rFonts w:ascii="Arial" w:hAnsi="Arial" w:cs="Arial"/>
                <w:color w:val="000000"/>
                <w:sz w:val="21"/>
                <w:szCs w:val="21"/>
              </w:rPr>
              <w:t>:</w:t>
            </w:r>
          </w:p>
          <w:p w14:paraId="18436F88" w14:textId="77777777" w:rsidR="008221A7" w:rsidRDefault="008221A7" w:rsidP="008221A7">
            <w:pPr>
              <w:pStyle w:val="NormalWeb"/>
              <w:numPr>
                <w:ilvl w:val="0"/>
                <w:numId w:val="1"/>
              </w:numPr>
              <w:spacing w:before="0" w:beforeAutospacing="0" w:after="0" w:afterAutospacing="0" w:line="384" w:lineRule="atLeast"/>
              <w:rPr>
                <w:rFonts w:ascii="Arial" w:hAnsi="Arial" w:cs="Arial"/>
                <w:color w:val="000000"/>
                <w:sz w:val="21"/>
                <w:szCs w:val="21"/>
              </w:rPr>
            </w:pPr>
            <w:r>
              <w:rPr>
                <w:rFonts w:ascii="Arial" w:hAnsi="Arial" w:cs="Arial"/>
                <w:color w:val="000000"/>
                <w:sz w:val="21"/>
                <w:szCs w:val="21"/>
              </w:rPr>
              <w:t>M</w:t>
            </w:r>
            <w:r w:rsidR="00DA3CC7">
              <w:rPr>
                <w:rFonts w:ascii="Arial" w:hAnsi="Arial" w:cs="Arial"/>
                <w:color w:val="000000"/>
                <w:sz w:val="21"/>
                <w:szCs w:val="21"/>
              </w:rPr>
              <w:t xml:space="preserve">anaging teams of </w:t>
            </w:r>
            <w:r>
              <w:rPr>
                <w:rFonts w:ascii="Arial" w:hAnsi="Arial" w:cs="Arial"/>
                <w:color w:val="000000"/>
                <w:sz w:val="21"/>
                <w:szCs w:val="21"/>
              </w:rPr>
              <w:t xml:space="preserve">up to </w:t>
            </w:r>
            <w:r w:rsidR="00DA3CC7">
              <w:rPr>
                <w:rFonts w:ascii="Arial" w:hAnsi="Arial" w:cs="Arial"/>
                <w:color w:val="000000"/>
                <w:sz w:val="21"/>
                <w:szCs w:val="21"/>
              </w:rPr>
              <w:t>30 onshore and offshore consultants</w:t>
            </w:r>
            <w:r>
              <w:rPr>
                <w:rFonts w:ascii="Arial" w:hAnsi="Arial" w:cs="Arial"/>
                <w:color w:val="000000"/>
                <w:sz w:val="21"/>
                <w:szCs w:val="21"/>
              </w:rPr>
              <w:t>.</w:t>
            </w:r>
          </w:p>
          <w:p w14:paraId="6EFE5507" w14:textId="55F78C70" w:rsidR="008221A7" w:rsidRDefault="00FD7512" w:rsidP="008221A7">
            <w:pPr>
              <w:pStyle w:val="NormalWeb"/>
              <w:numPr>
                <w:ilvl w:val="0"/>
                <w:numId w:val="1"/>
              </w:numPr>
              <w:spacing w:before="0" w:beforeAutospacing="0" w:after="0" w:afterAutospacing="0" w:line="384" w:lineRule="atLeast"/>
              <w:rPr>
                <w:rFonts w:ascii="Arial" w:hAnsi="Arial" w:cs="Arial"/>
                <w:color w:val="000000"/>
                <w:sz w:val="21"/>
                <w:szCs w:val="21"/>
              </w:rPr>
            </w:pPr>
            <w:r>
              <w:rPr>
                <w:rFonts w:ascii="Arial" w:hAnsi="Arial" w:cs="Arial"/>
                <w:color w:val="000000"/>
                <w:sz w:val="21"/>
                <w:szCs w:val="21"/>
              </w:rPr>
              <w:t>leading</w:t>
            </w:r>
            <w:r w:rsidR="00DA3CC7">
              <w:rPr>
                <w:rFonts w:ascii="Arial" w:hAnsi="Arial" w:cs="Arial"/>
                <w:color w:val="000000"/>
                <w:sz w:val="21"/>
                <w:szCs w:val="21"/>
              </w:rPr>
              <w:t xml:space="preserve"> business requirements and functional design</w:t>
            </w:r>
            <w:r>
              <w:rPr>
                <w:rFonts w:ascii="Arial" w:hAnsi="Arial" w:cs="Arial"/>
                <w:color w:val="000000"/>
                <w:sz w:val="21"/>
                <w:szCs w:val="21"/>
              </w:rPr>
              <w:t xml:space="preserve"> workshops</w:t>
            </w:r>
            <w:r w:rsidR="008221A7">
              <w:rPr>
                <w:rFonts w:ascii="Arial" w:hAnsi="Arial" w:cs="Arial"/>
                <w:color w:val="000000"/>
                <w:sz w:val="21"/>
                <w:szCs w:val="21"/>
              </w:rPr>
              <w:t>.</w:t>
            </w:r>
          </w:p>
          <w:p w14:paraId="1B1FA49F" w14:textId="6800D586" w:rsidR="008221A7" w:rsidRDefault="00FD7512" w:rsidP="008221A7">
            <w:pPr>
              <w:pStyle w:val="NormalWeb"/>
              <w:numPr>
                <w:ilvl w:val="0"/>
                <w:numId w:val="1"/>
              </w:numPr>
              <w:spacing w:before="0" w:beforeAutospacing="0" w:after="0" w:afterAutospacing="0" w:line="384" w:lineRule="atLeast"/>
              <w:rPr>
                <w:rFonts w:ascii="Arial" w:hAnsi="Arial" w:cs="Arial"/>
                <w:color w:val="000000"/>
                <w:sz w:val="21"/>
                <w:szCs w:val="21"/>
              </w:rPr>
            </w:pPr>
            <w:r>
              <w:rPr>
                <w:rFonts w:ascii="Arial" w:hAnsi="Arial" w:cs="Arial"/>
                <w:color w:val="000000"/>
                <w:sz w:val="21"/>
                <w:szCs w:val="21"/>
              </w:rPr>
              <w:t xml:space="preserve">Leading </w:t>
            </w:r>
            <w:r w:rsidR="008221A7">
              <w:rPr>
                <w:rFonts w:ascii="Arial" w:hAnsi="Arial" w:cs="Arial"/>
                <w:color w:val="000000"/>
                <w:sz w:val="21"/>
                <w:szCs w:val="21"/>
              </w:rPr>
              <w:t>Prototyping</w:t>
            </w:r>
            <w:r>
              <w:rPr>
                <w:rFonts w:ascii="Arial" w:hAnsi="Arial" w:cs="Arial"/>
                <w:color w:val="000000"/>
                <w:sz w:val="21"/>
                <w:szCs w:val="21"/>
              </w:rPr>
              <w:t xml:space="preserve"> ,</w:t>
            </w:r>
            <w:bookmarkStart w:id="0" w:name="_GoBack"/>
            <w:bookmarkEnd w:id="0"/>
            <w:r>
              <w:rPr>
                <w:rFonts w:ascii="Arial" w:hAnsi="Arial" w:cs="Arial"/>
                <w:color w:val="000000"/>
                <w:sz w:val="21"/>
                <w:szCs w:val="21"/>
              </w:rPr>
              <w:t xml:space="preserve"> </w:t>
            </w:r>
            <w:r w:rsidR="00DA3CC7">
              <w:rPr>
                <w:rFonts w:ascii="Arial" w:hAnsi="Arial" w:cs="Arial"/>
                <w:color w:val="000000"/>
                <w:sz w:val="21"/>
                <w:szCs w:val="21"/>
              </w:rPr>
              <w:t>process design</w:t>
            </w:r>
            <w:r>
              <w:rPr>
                <w:rFonts w:ascii="Arial" w:hAnsi="Arial" w:cs="Arial"/>
                <w:color w:val="000000"/>
                <w:sz w:val="21"/>
                <w:szCs w:val="21"/>
              </w:rPr>
              <w:t xml:space="preserve"> and build</w:t>
            </w:r>
            <w:r w:rsidR="008221A7">
              <w:rPr>
                <w:rFonts w:ascii="Arial" w:hAnsi="Arial" w:cs="Arial"/>
                <w:color w:val="000000"/>
                <w:sz w:val="21"/>
                <w:szCs w:val="21"/>
              </w:rPr>
              <w:t>.</w:t>
            </w:r>
          </w:p>
          <w:p w14:paraId="259437A6" w14:textId="77777777" w:rsidR="008221A7" w:rsidRDefault="008221A7" w:rsidP="008221A7">
            <w:pPr>
              <w:pStyle w:val="NormalWeb"/>
              <w:numPr>
                <w:ilvl w:val="0"/>
                <w:numId w:val="1"/>
              </w:numPr>
              <w:spacing w:before="0" w:beforeAutospacing="0" w:after="0" w:afterAutospacing="0" w:line="384" w:lineRule="atLeast"/>
            </w:pPr>
            <w:r>
              <w:rPr>
                <w:rFonts w:ascii="Arial" w:hAnsi="Arial" w:cs="Arial"/>
                <w:color w:val="000000"/>
                <w:sz w:val="21"/>
                <w:szCs w:val="21"/>
              </w:rPr>
              <w:t>T</w:t>
            </w:r>
            <w:r w:rsidR="00DA3CC7">
              <w:rPr>
                <w:rFonts w:ascii="Arial" w:hAnsi="Arial" w:cs="Arial"/>
                <w:color w:val="000000"/>
                <w:sz w:val="21"/>
                <w:szCs w:val="21"/>
              </w:rPr>
              <w:t>esting and integration execution stages of Oracle Cloud implementations</w:t>
            </w:r>
            <w:r>
              <w:rPr>
                <w:rFonts w:ascii="Arial" w:hAnsi="Arial" w:cs="Arial"/>
                <w:color w:val="000000"/>
                <w:sz w:val="21"/>
                <w:szCs w:val="21"/>
              </w:rPr>
              <w:t>.</w:t>
            </w:r>
          </w:p>
          <w:p w14:paraId="6E425A5D" w14:textId="6F7F4D74" w:rsidR="00DA3CC7" w:rsidRDefault="008221A7" w:rsidP="008221A7">
            <w:pPr>
              <w:pStyle w:val="NormalWeb"/>
              <w:numPr>
                <w:ilvl w:val="0"/>
                <w:numId w:val="1"/>
              </w:numPr>
              <w:spacing w:before="0" w:beforeAutospacing="0" w:after="0" w:afterAutospacing="0" w:line="384" w:lineRule="atLeast"/>
              <w:rPr>
                <w:rFonts w:ascii="Arial" w:hAnsi="Arial" w:cs="Arial"/>
                <w:color w:val="000000"/>
                <w:sz w:val="21"/>
                <w:szCs w:val="21"/>
              </w:rPr>
            </w:pPr>
            <w:r>
              <w:rPr>
                <w:rStyle w:val="redactor-invisible-space"/>
                <w:rFonts w:ascii="Arial" w:hAnsi="Arial" w:cs="Arial"/>
                <w:color w:val="000000"/>
                <w:sz w:val="21"/>
                <w:szCs w:val="21"/>
              </w:rPr>
              <w:t>M</w:t>
            </w:r>
            <w:r w:rsidR="00DA3CC7">
              <w:rPr>
                <w:rStyle w:val="redactor-invisible-space"/>
                <w:rFonts w:ascii="Arial" w:hAnsi="Arial" w:cs="Arial"/>
                <w:color w:val="000000"/>
                <w:sz w:val="21"/>
                <w:szCs w:val="21"/>
              </w:rPr>
              <w:t>anaging the day to day interactions with executive clients and sponsors.</w:t>
            </w:r>
          </w:p>
          <w:p w14:paraId="0291994D" w14:textId="77777777" w:rsidR="00DA3CC7" w:rsidRDefault="00DA3CC7" w:rsidP="00DA3CC7">
            <w:pPr>
              <w:pStyle w:val="NormalWeb"/>
              <w:spacing w:before="0" w:beforeAutospacing="0" w:after="0" w:afterAutospacing="0" w:line="384" w:lineRule="atLeast"/>
              <w:rPr>
                <w:rFonts w:ascii="Arial" w:hAnsi="Arial" w:cs="Arial"/>
                <w:color w:val="000000"/>
                <w:sz w:val="21"/>
                <w:szCs w:val="21"/>
              </w:rPr>
            </w:pPr>
            <w:r>
              <w:rPr>
                <w:rFonts w:ascii="Arial" w:hAnsi="Arial" w:cs="Arial"/>
                <w:color w:val="000000"/>
                <w:sz w:val="21"/>
                <w:szCs w:val="21"/>
              </w:rPr>
              <w:br/>
            </w:r>
          </w:p>
          <w:p w14:paraId="0000746C" w14:textId="77777777" w:rsidR="008221A7" w:rsidRDefault="00DA3CC7" w:rsidP="00DA3CC7">
            <w:pPr>
              <w:pStyle w:val="NormalWeb"/>
              <w:spacing w:before="0" w:beforeAutospacing="0" w:after="0" w:afterAutospacing="0" w:line="384" w:lineRule="atLeast"/>
              <w:rPr>
                <w:rFonts w:ascii="Arial" w:hAnsi="Arial" w:cs="Arial"/>
                <w:color w:val="000000"/>
                <w:sz w:val="21"/>
                <w:szCs w:val="21"/>
              </w:rPr>
            </w:pPr>
            <w:r>
              <w:rPr>
                <w:rStyle w:val="redactor-invisible-space"/>
                <w:rFonts w:ascii="Arial" w:hAnsi="Arial" w:cs="Arial"/>
                <w:color w:val="000000"/>
                <w:sz w:val="21"/>
                <w:szCs w:val="21"/>
              </w:rPr>
              <w:t>Sameh is also in charge of</w:t>
            </w:r>
            <w:r>
              <w:rPr>
                <w:rFonts w:ascii="Arial" w:hAnsi="Arial" w:cs="Arial"/>
                <w:color w:val="000000"/>
                <w:sz w:val="21"/>
                <w:szCs w:val="21"/>
              </w:rPr>
              <w:t> the strategic planning and development of some of the firm</w:t>
            </w:r>
            <w:r w:rsidR="008221A7">
              <w:rPr>
                <w:rFonts w:ascii="Arial" w:hAnsi="Arial" w:cs="Arial"/>
                <w:color w:val="000000"/>
                <w:sz w:val="21"/>
                <w:szCs w:val="21"/>
              </w:rPr>
              <w:t>’s important</w:t>
            </w:r>
            <w:r>
              <w:rPr>
                <w:rFonts w:ascii="Arial" w:hAnsi="Arial" w:cs="Arial"/>
                <w:color w:val="000000"/>
                <w:sz w:val="21"/>
                <w:szCs w:val="21"/>
              </w:rPr>
              <w:t xml:space="preserve"> initiatives that are based on blockchain technology</w:t>
            </w:r>
            <w:r w:rsidR="008221A7">
              <w:rPr>
                <w:rFonts w:ascii="Arial" w:hAnsi="Arial" w:cs="Arial"/>
                <w:color w:val="000000"/>
                <w:sz w:val="21"/>
                <w:szCs w:val="21"/>
              </w:rPr>
              <w:t xml:space="preserve"> to automate the source to settle processes and address the current business challenges such as product’s provenance and </w:t>
            </w:r>
          </w:p>
          <w:p w14:paraId="26B2C7A9" w14:textId="082B4B9D" w:rsidR="00DA3CC7" w:rsidRDefault="008221A7" w:rsidP="00DA3CC7">
            <w:pPr>
              <w:pStyle w:val="NormalWeb"/>
              <w:spacing w:before="0" w:beforeAutospacing="0" w:after="0" w:afterAutospacing="0" w:line="384" w:lineRule="atLeast"/>
              <w:rPr>
                <w:rFonts w:ascii="Arial" w:hAnsi="Arial" w:cs="Arial"/>
                <w:color w:val="000000"/>
                <w:sz w:val="21"/>
                <w:szCs w:val="21"/>
              </w:rPr>
            </w:pPr>
            <w:r>
              <w:rPr>
                <w:rFonts w:ascii="Arial" w:hAnsi="Arial" w:cs="Arial"/>
                <w:color w:val="000000"/>
                <w:sz w:val="21"/>
                <w:szCs w:val="21"/>
              </w:rPr>
              <w:t>dispute resolution</w:t>
            </w:r>
            <w:r w:rsidR="00DA3CC7">
              <w:rPr>
                <w:rFonts w:ascii="Arial" w:hAnsi="Arial" w:cs="Arial"/>
                <w:color w:val="000000"/>
                <w:sz w:val="21"/>
                <w:szCs w:val="21"/>
              </w:rPr>
              <w:t>.</w:t>
            </w:r>
          </w:p>
          <w:p w14:paraId="7925D62B" w14:textId="77777777" w:rsidR="00DA3CC7" w:rsidRDefault="00DA3CC7"/>
        </w:tc>
      </w:tr>
      <w:tr w:rsidR="008221A7" w14:paraId="03363401" w14:textId="77777777" w:rsidTr="00DA3CC7">
        <w:tc>
          <w:tcPr>
            <w:tcW w:w="2070" w:type="dxa"/>
          </w:tcPr>
          <w:p w14:paraId="6AB270E2" w14:textId="77777777" w:rsidR="008221A7" w:rsidRDefault="008221A7"/>
        </w:tc>
        <w:tc>
          <w:tcPr>
            <w:tcW w:w="9180" w:type="dxa"/>
            <w:gridSpan w:val="3"/>
          </w:tcPr>
          <w:p w14:paraId="5AA190A0" w14:textId="77777777" w:rsidR="008221A7" w:rsidRDefault="008221A7" w:rsidP="00DA3CC7">
            <w:pPr>
              <w:pStyle w:val="NormalWeb"/>
              <w:spacing w:before="0" w:beforeAutospacing="0" w:after="0" w:afterAutospacing="0" w:line="384" w:lineRule="atLeast"/>
              <w:rPr>
                <w:rFonts w:ascii="Arial" w:hAnsi="Arial" w:cs="Arial"/>
                <w:color w:val="000000"/>
                <w:sz w:val="21"/>
                <w:szCs w:val="21"/>
              </w:rPr>
            </w:pPr>
          </w:p>
        </w:tc>
      </w:tr>
      <w:tr w:rsidR="00DA3CC7" w14:paraId="7244F8A5" w14:textId="77777777" w:rsidTr="008221A7">
        <w:tc>
          <w:tcPr>
            <w:tcW w:w="2070" w:type="dxa"/>
          </w:tcPr>
          <w:p w14:paraId="0A14B63B" w14:textId="77777777" w:rsidR="00DA3CC7" w:rsidRPr="008221A7" w:rsidRDefault="00DA3CC7">
            <w:pPr>
              <w:rPr>
                <w:b/>
                <w:bCs/>
                <w:color w:val="000000" w:themeColor="text1"/>
                <w:sz w:val="24"/>
                <w:szCs w:val="24"/>
              </w:rPr>
            </w:pPr>
          </w:p>
        </w:tc>
        <w:tc>
          <w:tcPr>
            <w:tcW w:w="3515" w:type="dxa"/>
          </w:tcPr>
          <w:p w14:paraId="579FA623" w14:textId="0FCAADE3" w:rsidR="00DA3CC7" w:rsidRPr="008221A7" w:rsidRDefault="00DA3CC7">
            <w:pPr>
              <w:rPr>
                <w:b/>
                <w:bCs/>
                <w:color w:val="000000" w:themeColor="text1"/>
                <w:sz w:val="24"/>
                <w:szCs w:val="24"/>
              </w:rPr>
            </w:pPr>
            <w:r w:rsidRPr="008221A7">
              <w:rPr>
                <w:b/>
                <w:bCs/>
                <w:color w:val="000000" w:themeColor="text1"/>
                <w:sz w:val="24"/>
                <w:szCs w:val="24"/>
              </w:rPr>
              <w:t>HPE</w:t>
            </w:r>
          </w:p>
        </w:tc>
        <w:tc>
          <w:tcPr>
            <w:tcW w:w="3955" w:type="dxa"/>
          </w:tcPr>
          <w:p w14:paraId="22B5691B" w14:textId="77777777" w:rsidR="00DA3CC7" w:rsidRPr="008221A7" w:rsidRDefault="00DA3CC7">
            <w:pPr>
              <w:rPr>
                <w:b/>
                <w:bCs/>
                <w:color w:val="000000" w:themeColor="text1"/>
                <w:sz w:val="24"/>
                <w:szCs w:val="24"/>
              </w:rPr>
            </w:pPr>
          </w:p>
        </w:tc>
        <w:tc>
          <w:tcPr>
            <w:tcW w:w="1710" w:type="dxa"/>
          </w:tcPr>
          <w:p w14:paraId="248DE2DD" w14:textId="3102DC5B" w:rsidR="00DA3CC7" w:rsidRPr="008221A7" w:rsidRDefault="00DA3CC7">
            <w:pPr>
              <w:rPr>
                <w:b/>
                <w:bCs/>
                <w:color w:val="000000" w:themeColor="text1"/>
                <w:sz w:val="24"/>
                <w:szCs w:val="24"/>
              </w:rPr>
            </w:pPr>
            <w:r w:rsidRPr="008221A7">
              <w:rPr>
                <w:b/>
                <w:bCs/>
                <w:color w:val="000000" w:themeColor="text1"/>
                <w:sz w:val="24"/>
                <w:szCs w:val="24"/>
              </w:rPr>
              <w:t>EMEA</w:t>
            </w:r>
          </w:p>
        </w:tc>
      </w:tr>
      <w:tr w:rsidR="00DA3CC7" w14:paraId="368F6357" w14:textId="77777777" w:rsidTr="008221A7">
        <w:tc>
          <w:tcPr>
            <w:tcW w:w="2070" w:type="dxa"/>
          </w:tcPr>
          <w:p w14:paraId="79D33DEB" w14:textId="2AC8AA42" w:rsidR="00DA3CC7" w:rsidRPr="008221A7" w:rsidRDefault="00DA3CC7">
            <w:pPr>
              <w:rPr>
                <w:b/>
                <w:bCs/>
                <w:color w:val="000000" w:themeColor="text1"/>
                <w:sz w:val="24"/>
                <w:szCs w:val="24"/>
              </w:rPr>
            </w:pPr>
            <w:r w:rsidRPr="008221A7">
              <w:rPr>
                <w:b/>
                <w:bCs/>
                <w:color w:val="000000" w:themeColor="text1"/>
                <w:sz w:val="24"/>
                <w:szCs w:val="24"/>
              </w:rPr>
              <w:t>04/2009 -05/2015</w:t>
            </w:r>
          </w:p>
        </w:tc>
        <w:tc>
          <w:tcPr>
            <w:tcW w:w="3515" w:type="dxa"/>
          </w:tcPr>
          <w:p w14:paraId="37FB581B" w14:textId="7B0B0CF9" w:rsidR="00DA3CC7" w:rsidRPr="008221A7" w:rsidRDefault="00DA3CC7">
            <w:pPr>
              <w:rPr>
                <w:b/>
                <w:bCs/>
                <w:color w:val="000000" w:themeColor="text1"/>
                <w:sz w:val="24"/>
                <w:szCs w:val="24"/>
              </w:rPr>
            </w:pPr>
            <w:r w:rsidRPr="008221A7">
              <w:rPr>
                <w:b/>
                <w:bCs/>
                <w:color w:val="000000" w:themeColor="text1"/>
                <w:sz w:val="24"/>
                <w:szCs w:val="24"/>
              </w:rPr>
              <w:t>ERP Track Lead</w:t>
            </w:r>
          </w:p>
        </w:tc>
        <w:tc>
          <w:tcPr>
            <w:tcW w:w="3955" w:type="dxa"/>
          </w:tcPr>
          <w:p w14:paraId="406FE7D7" w14:textId="77777777" w:rsidR="00DA3CC7" w:rsidRPr="008221A7" w:rsidRDefault="00DA3CC7">
            <w:pPr>
              <w:rPr>
                <w:b/>
                <w:bCs/>
                <w:color w:val="000000" w:themeColor="text1"/>
                <w:sz w:val="24"/>
                <w:szCs w:val="24"/>
              </w:rPr>
            </w:pPr>
          </w:p>
        </w:tc>
        <w:tc>
          <w:tcPr>
            <w:tcW w:w="1710" w:type="dxa"/>
          </w:tcPr>
          <w:p w14:paraId="201DE964" w14:textId="77777777" w:rsidR="00DA3CC7" w:rsidRPr="008221A7" w:rsidRDefault="00DA3CC7">
            <w:pPr>
              <w:rPr>
                <w:b/>
                <w:bCs/>
                <w:color w:val="000000" w:themeColor="text1"/>
                <w:sz w:val="24"/>
                <w:szCs w:val="24"/>
              </w:rPr>
            </w:pPr>
          </w:p>
        </w:tc>
      </w:tr>
      <w:tr w:rsidR="00DA3CC7" w14:paraId="312500D9" w14:textId="77777777" w:rsidTr="00DA3CC7">
        <w:tc>
          <w:tcPr>
            <w:tcW w:w="2070" w:type="dxa"/>
          </w:tcPr>
          <w:p w14:paraId="5B03D344" w14:textId="77777777" w:rsidR="00DA3CC7" w:rsidRDefault="00DA3CC7"/>
        </w:tc>
        <w:tc>
          <w:tcPr>
            <w:tcW w:w="9180" w:type="dxa"/>
            <w:gridSpan w:val="3"/>
          </w:tcPr>
          <w:p w14:paraId="58AFB9C2" w14:textId="2ACD2D0A" w:rsidR="00DA3CC7" w:rsidRDefault="00DA3CC7" w:rsidP="00DA3CC7">
            <w:pPr>
              <w:pStyle w:val="NormalWeb"/>
              <w:spacing w:before="0" w:beforeAutospacing="0" w:after="0" w:afterAutospacing="0" w:line="384" w:lineRule="atLeast"/>
              <w:rPr>
                <w:rFonts w:ascii="Arial" w:hAnsi="Arial" w:cs="Arial"/>
                <w:color w:val="000000"/>
                <w:sz w:val="21"/>
                <w:szCs w:val="21"/>
              </w:rPr>
            </w:pPr>
            <w:r>
              <w:rPr>
                <w:rFonts w:ascii="Arial" w:hAnsi="Arial" w:cs="Arial"/>
                <w:color w:val="000000"/>
                <w:sz w:val="21"/>
                <w:szCs w:val="21"/>
              </w:rPr>
              <w:t>worked as Lead Consultant for multi pillar public Sector Project as part of state based business transformation and technology enablement to sunset a lot of fragmented applications for their day to day Finance, Accounting, Control operations and implement Oracle based technologies for the state of Abu Dhabi and its subsidiaries.</w:t>
            </w:r>
            <w:r>
              <w:rPr>
                <w:rFonts w:ascii="Arial" w:hAnsi="Arial" w:cs="Arial"/>
                <w:color w:val="000000"/>
                <w:sz w:val="21"/>
                <w:szCs w:val="21"/>
              </w:rPr>
              <w:br/>
            </w:r>
            <w:r>
              <w:rPr>
                <w:rFonts w:ascii="Arial" w:hAnsi="Arial" w:cs="Arial"/>
                <w:color w:val="000000"/>
                <w:sz w:val="21"/>
                <w:szCs w:val="21"/>
              </w:rPr>
              <w:br/>
              <w:t xml:space="preserve">Some of the key roles included standardizing chart of accounts for all ministries and government </w:t>
            </w:r>
            <w:r>
              <w:rPr>
                <w:rFonts w:ascii="Arial" w:hAnsi="Arial" w:cs="Arial"/>
                <w:color w:val="000000"/>
                <w:sz w:val="21"/>
                <w:szCs w:val="21"/>
              </w:rPr>
              <w:lastRenderedPageBreak/>
              <w:t>sectors , orchestrating the future roadmap and delivering phased roll-outs for financials , budget and accounting systems.</w:t>
            </w:r>
          </w:p>
          <w:p w14:paraId="68762835" w14:textId="77777777" w:rsidR="00DA3CC7" w:rsidRDefault="00DA3CC7" w:rsidP="00DA3CC7">
            <w:pPr>
              <w:pStyle w:val="NormalWeb"/>
              <w:spacing w:before="0" w:beforeAutospacing="0" w:after="0" w:afterAutospacing="0" w:line="384" w:lineRule="atLeast"/>
              <w:rPr>
                <w:rFonts w:ascii="Arial" w:hAnsi="Arial" w:cs="Arial"/>
                <w:color w:val="000000"/>
                <w:sz w:val="21"/>
                <w:szCs w:val="21"/>
              </w:rPr>
            </w:pPr>
          </w:p>
          <w:p w14:paraId="17F16634" w14:textId="77777777" w:rsidR="00DA3CC7" w:rsidRDefault="00DA3CC7" w:rsidP="00DA3CC7">
            <w:pPr>
              <w:pStyle w:val="NormalWeb"/>
              <w:spacing w:before="0" w:beforeAutospacing="0" w:after="0" w:afterAutospacing="0" w:line="384" w:lineRule="atLeast"/>
              <w:rPr>
                <w:rFonts w:ascii="Arial" w:hAnsi="Arial" w:cs="Arial"/>
                <w:color w:val="000000"/>
                <w:sz w:val="21"/>
                <w:szCs w:val="21"/>
              </w:rPr>
            </w:pPr>
            <w:r>
              <w:rPr>
                <w:rFonts w:ascii="Arial" w:hAnsi="Arial" w:cs="Arial"/>
                <w:color w:val="000000"/>
                <w:sz w:val="21"/>
                <w:szCs w:val="21"/>
              </w:rPr>
              <w:t>Sameh also played a key role to establish governance and standard operating procedures based on the identified global functional design.</w:t>
            </w:r>
          </w:p>
          <w:p w14:paraId="17F1C526" w14:textId="77777777" w:rsidR="00DA3CC7" w:rsidRDefault="00DA3CC7"/>
        </w:tc>
      </w:tr>
      <w:tr w:rsidR="008221A7" w14:paraId="05B38F17" w14:textId="77777777" w:rsidTr="00DA3CC7">
        <w:tc>
          <w:tcPr>
            <w:tcW w:w="2070" w:type="dxa"/>
          </w:tcPr>
          <w:p w14:paraId="2CB509D2" w14:textId="77777777" w:rsidR="008221A7" w:rsidRDefault="008221A7"/>
        </w:tc>
        <w:tc>
          <w:tcPr>
            <w:tcW w:w="9180" w:type="dxa"/>
            <w:gridSpan w:val="3"/>
          </w:tcPr>
          <w:p w14:paraId="38468D9D" w14:textId="77777777" w:rsidR="008221A7" w:rsidRDefault="008221A7" w:rsidP="00DA3CC7">
            <w:pPr>
              <w:pStyle w:val="NormalWeb"/>
              <w:spacing w:before="0" w:beforeAutospacing="0" w:after="0" w:afterAutospacing="0" w:line="384" w:lineRule="atLeast"/>
              <w:rPr>
                <w:rFonts w:ascii="Arial" w:hAnsi="Arial" w:cs="Arial"/>
                <w:color w:val="000000"/>
                <w:sz w:val="21"/>
                <w:szCs w:val="21"/>
              </w:rPr>
            </w:pPr>
          </w:p>
        </w:tc>
      </w:tr>
      <w:tr w:rsidR="00DA3CC7" w14:paraId="6B40833F" w14:textId="77777777" w:rsidTr="008221A7">
        <w:tc>
          <w:tcPr>
            <w:tcW w:w="2070" w:type="dxa"/>
          </w:tcPr>
          <w:p w14:paraId="739E4797" w14:textId="77777777" w:rsidR="00DA3CC7" w:rsidRPr="008221A7" w:rsidRDefault="00DA3CC7" w:rsidP="00DA3CC7">
            <w:pPr>
              <w:rPr>
                <w:b/>
                <w:bCs/>
                <w:sz w:val="24"/>
                <w:szCs w:val="24"/>
              </w:rPr>
            </w:pPr>
          </w:p>
        </w:tc>
        <w:tc>
          <w:tcPr>
            <w:tcW w:w="3515" w:type="dxa"/>
          </w:tcPr>
          <w:p w14:paraId="1A2D65FE" w14:textId="0B1C877E" w:rsidR="00DA3CC7" w:rsidRPr="008221A7" w:rsidRDefault="00DA3CC7" w:rsidP="00DA3CC7">
            <w:pPr>
              <w:rPr>
                <w:b/>
                <w:bCs/>
                <w:sz w:val="24"/>
                <w:szCs w:val="24"/>
              </w:rPr>
            </w:pPr>
            <w:r w:rsidRPr="008221A7">
              <w:rPr>
                <w:b/>
                <w:bCs/>
                <w:sz w:val="24"/>
                <w:szCs w:val="24"/>
              </w:rPr>
              <w:t>SATYAM COMPUTER SERVICES</w:t>
            </w:r>
          </w:p>
        </w:tc>
        <w:tc>
          <w:tcPr>
            <w:tcW w:w="3955" w:type="dxa"/>
          </w:tcPr>
          <w:p w14:paraId="5AAE77BF" w14:textId="77777777" w:rsidR="00DA3CC7" w:rsidRPr="008221A7" w:rsidRDefault="00DA3CC7" w:rsidP="00DA3CC7">
            <w:pPr>
              <w:rPr>
                <w:b/>
                <w:bCs/>
                <w:sz w:val="24"/>
                <w:szCs w:val="24"/>
              </w:rPr>
            </w:pPr>
          </w:p>
        </w:tc>
        <w:tc>
          <w:tcPr>
            <w:tcW w:w="1710" w:type="dxa"/>
          </w:tcPr>
          <w:p w14:paraId="7234B63F" w14:textId="4BD086B1" w:rsidR="00DA3CC7" w:rsidRPr="008221A7" w:rsidRDefault="00DA3CC7" w:rsidP="00DA3CC7">
            <w:pPr>
              <w:rPr>
                <w:b/>
                <w:bCs/>
                <w:sz w:val="24"/>
                <w:szCs w:val="24"/>
              </w:rPr>
            </w:pPr>
            <w:r w:rsidRPr="008221A7">
              <w:rPr>
                <w:b/>
                <w:bCs/>
                <w:sz w:val="24"/>
                <w:szCs w:val="24"/>
              </w:rPr>
              <w:t>EMEA</w:t>
            </w:r>
          </w:p>
        </w:tc>
      </w:tr>
      <w:tr w:rsidR="00DA3CC7" w14:paraId="039FDE4C" w14:textId="77777777" w:rsidTr="008221A7">
        <w:tc>
          <w:tcPr>
            <w:tcW w:w="2070" w:type="dxa"/>
          </w:tcPr>
          <w:p w14:paraId="55A7A3CF" w14:textId="40823BFD" w:rsidR="00DA3CC7" w:rsidRPr="008221A7" w:rsidRDefault="00DA3CC7" w:rsidP="00DA3CC7">
            <w:pPr>
              <w:rPr>
                <w:b/>
                <w:bCs/>
                <w:sz w:val="24"/>
                <w:szCs w:val="24"/>
              </w:rPr>
            </w:pPr>
            <w:r w:rsidRPr="008221A7">
              <w:rPr>
                <w:b/>
                <w:bCs/>
                <w:sz w:val="24"/>
                <w:szCs w:val="24"/>
              </w:rPr>
              <w:t>02/2005 -04/2009</w:t>
            </w:r>
          </w:p>
        </w:tc>
        <w:tc>
          <w:tcPr>
            <w:tcW w:w="3515" w:type="dxa"/>
          </w:tcPr>
          <w:p w14:paraId="1B442387" w14:textId="04BB5B67" w:rsidR="00DA3CC7" w:rsidRPr="008221A7" w:rsidRDefault="00DA3CC7" w:rsidP="00DA3CC7">
            <w:pPr>
              <w:rPr>
                <w:b/>
                <w:bCs/>
                <w:sz w:val="24"/>
                <w:szCs w:val="24"/>
              </w:rPr>
            </w:pPr>
            <w:r w:rsidRPr="008221A7">
              <w:rPr>
                <w:b/>
                <w:bCs/>
                <w:sz w:val="24"/>
                <w:szCs w:val="24"/>
              </w:rPr>
              <w:t>Principal Consultant</w:t>
            </w:r>
          </w:p>
        </w:tc>
        <w:tc>
          <w:tcPr>
            <w:tcW w:w="3955" w:type="dxa"/>
          </w:tcPr>
          <w:p w14:paraId="2013B807" w14:textId="77777777" w:rsidR="00DA3CC7" w:rsidRPr="008221A7" w:rsidRDefault="00DA3CC7" w:rsidP="00DA3CC7">
            <w:pPr>
              <w:rPr>
                <w:b/>
                <w:bCs/>
                <w:sz w:val="24"/>
                <w:szCs w:val="24"/>
              </w:rPr>
            </w:pPr>
          </w:p>
        </w:tc>
        <w:tc>
          <w:tcPr>
            <w:tcW w:w="1710" w:type="dxa"/>
          </w:tcPr>
          <w:p w14:paraId="2F87B10C" w14:textId="77777777" w:rsidR="00DA3CC7" w:rsidRPr="008221A7" w:rsidRDefault="00DA3CC7" w:rsidP="00DA3CC7">
            <w:pPr>
              <w:rPr>
                <w:b/>
                <w:bCs/>
                <w:sz w:val="24"/>
                <w:szCs w:val="24"/>
              </w:rPr>
            </w:pPr>
          </w:p>
        </w:tc>
      </w:tr>
      <w:tr w:rsidR="00DA3CC7" w14:paraId="04A72DA8" w14:textId="77777777" w:rsidTr="00DA3CC7">
        <w:tc>
          <w:tcPr>
            <w:tcW w:w="2070" w:type="dxa"/>
          </w:tcPr>
          <w:p w14:paraId="24F80B8A" w14:textId="77777777" w:rsidR="00DA3CC7" w:rsidRDefault="00DA3CC7" w:rsidP="00DA3CC7"/>
        </w:tc>
        <w:tc>
          <w:tcPr>
            <w:tcW w:w="9180" w:type="dxa"/>
            <w:gridSpan w:val="3"/>
          </w:tcPr>
          <w:p w14:paraId="44BDB456" w14:textId="788CAC51" w:rsidR="00DA3CC7" w:rsidRDefault="008221A7" w:rsidP="00DA3CC7">
            <w:pPr>
              <w:pStyle w:val="NormalWeb"/>
              <w:spacing w:before="0" w:beforeAutospacing="0" w:after="0" w:afterAutospacing="0" w:line="384" w:lineRule="atLeast"/>
              <w:rPr>
                <w:rFonts w:ascii="Arial" w:hAnsi="Arial" w:cs="Arial"/>
                <w:color w:val="000000"/>
                <w:sz w:val="21"/>
                <w:szCs w:val="21"/>
              </w:rPr>
            </w:pPr>
            <w:r>
              <w:rPr>
                <w:rFonts w:ascii="Arial" w:hAnsi="Arial" w:cs="Arial"/>
                <w:color w:val="000000"/>
                <w:sz w:val="21"/>
                <w:szCs w:val="21"/>
              </w:rPr>
              <w:t>O</w:t>
            </w:r>
            <w:r w:rsidR="00DA3CC7">
              <w:rPr>
                <w:rFonts w:ascii="Arial" w:hAnsi="Arial" w:cs="Arial"/>
                <w:color w:val="000000"/>
                <w:sz w:val="21"/>
                <w:szCs w:val="21"/>
              </w:rPr>
              <w:t>n his first year Sameh started as a consultant implementing Oracle EBS for clients based in Dubai then he played an important role with Satyam Computer Services developing and orchestrating Oracle ERP and CRM based solutions for the property management companies based in Dubai during its property booming time.</w:t>
            </w:r>
          </w:p>
          <w:p w14:paraId="3CBC2D98" w14:textId="77777777" w:rsidR="00DA3CC7" w:rsidRDefault="00DA3CC7" w:rsidP="00DA3CC7">
            <w:pPr>
              <w:pStyle w:val="NormalWeb"/>
              <w:spacing w:before="0" w:beforeAutospacing="0" w:after="0" w:afterAutospacing="0" w:line="384" w:lineRule="atLeast"/>
              <w:rPr>
                <w:rFonts w:ascii="Arial" w:hAnsi="Arial" w:cs="Arial"/>
                <w:color w:val="000000"/>
                <w:sz w:val="21"/>
                <w:szCs w:val="21"/>
              </w:rPr>
            </w:pPr>
          </w:p>
          <w:p w14:paraId="1A2DFEB5" w14:textId="77777777" w:rsidR="00DA3CC7" w:rsidRDefault="00DA3CC7" w:rsidP="00DA3CC7">
            <w:pPr>
              <w:pStyle w:val="NormalWeb"/>
              <w:spacing w:before="0" w:beforeAutospacing="0" w:after="0" w:afterAutospacing="0" w:line="384" w:lineRule="atLeast"/>
              <w:rPr>
                <w:rFonts w:ascii="Arial" w:hAnsi="Arial" w:cs="Arial"/>
                <w:color w:val="000000"/>
                <w:sz w:val="21"/>
                <w:szCs w:val="21"/>
              </w:rPr>
            </w:pPr>
            <w:r>
              <w:rPr>
                <w:rFonts w:ascii="Arial" w:hAnsi="Arial" w:cs="Arial"/>
                <w:color w:val="000000"/>
                <w:sz w:val="21"/>
                <w:szCs w:val="21"/>
              </w:rPr>
              <w:t>Sameh has also played a key role to open a new branch for Satyam in Egypt by planning and helping to select the talents required to support Satyam's EMEA projects.</w:t>
            </w:r>
          </w:p>
          <w:p w14:paraId="1A492F45" w14:textId="77777777" w:rsidR="00DA3CC7" w:rsidRDefault="00DA3CC7" w:rsidP="00DA3CC7"/>
        </w:tc>
      </w:tr>
      <w:tr w:rsidR="008221A7" w14:paraId="465C46DA" w14:textId="77777777" w:rsidTr="00DA3CC7">
        <w:tc>
          <w:tcPr>
            <w:tcW w:w="2070" w:type="dxa"/>
          </w:tcPr>
          <w:p w14:paraId="3B991FC7" w14:textId="77777777" w:rsidR="008221A7" w:rsidRDefault="008221A7" w:rsidP="00DA3CC7"/>
        </w:tc>
        <w:tc>
          <w:tcPr>
            <w:tcW w:w="9180" w:type="dxa"/>
            <w:gridSpan w:val="3"/>
          </w:tcPr>
          <w:p w14:paraId="7C64E96F" w14:textId="77777777" w:rsidR="008221A7" w:rsidRDefault="008221A7" w:rsidP="00DA3CC7">
            <w:pPr>
              <w:pStyle w:val="NormalWeb"/>
              <w:spacing w:before="0" w:beforeAutospacing="0" w:after="0" w:afterAutospacing="0" w:line="384" w:lineRule="atLeast"/>
              <w:rPr>
                <w:rFonts w:ascii="Arial" w:hAnsi="Arial" w:cs="Arial"/>
                <w:color w:val="000000"/>
                <w:sz w:val="21"/>
                <w:szCs w:val="21"/>
              </w:rPr>
            </w:pPr>
          </w:p>
        </w:tc>
      </w:tr>
      <w:tr w:rsidR="00DA3CC7" w14:paraId="13209393" w14:textId="77777777" w:rsidTr="008221A7">
        <w:tc>
          <w:tcPr>
            <w:tcW w:w="2070" w:type="dxa"/>
          </w:tcPr>
          <w:p w14:paraId="1C8F335E" w14:textId="77777777" w:rsidR="00DA3CC7" w:rsidRPr="008221A7" w:rsidRDefault="00DA3CC7" w:rsidP="00DA3CC7">
            <w:pPr>
              <w:rPr>
                <w:b/>
                <w:bCs/>
                <w:sz w:val="24"/>
                <w:szCs w:val="24"/>
              </w:rPr>
            </w:pPr>
          </w:p>
        </w:tc>
        <w:tc>
          <w:tcPr>
            <w:tcW w:w="3515" w:type="dxa"/>
          </w:tcPr>
          <w:p w14:paraId="3CB24C81" w14:textId="3103EBBF" w:rsidR="00DA3CC7" w:rsidRPr="008221A7" w:rsidRDefault="00DA3CC7" w:rsidP="00DA3CC7">
            <w:pPr>
              <w:rPr>
                <w:b/>
                <w:bCs/>
                <w:sz w:val="24"/>
                <w:szCs w:val="24"/>
              </w:rPr>
            </w:pPr>
            <w:r w:rsidRPr="008221A7">
              <w:rPr>
                <w:b/>
                <w:bCs/>
                <w:sz w:val="24"/>
                <w:szCs w:val="24"/>
              </w:rPr>
              <w:t>BAHWAN CYBERTECH</w:t>
            </w:r>
          </w:p>
        </w:tc>
        <w:tc>
          <w:tcPr>
            <w:tcW w:w="3955" w:type="dxa"/>
          </w:tcPr>
          <w:p w14:paraId="1F2DC2E9" w14:textId="77777777" w:rsidR="00DA3CC7" w:rsidRPr="008221A7" w:rsidRDefault="00DA3CC7" w:rsidP="00DA3CC7">
            <w:pPr>
              <w:rPr>
                <w:b/>
                <w:bCs/>
                <w:sz w:val="24"/>
                <w:szCs w:val="24"/>
              </w:rPr>
            </w:pPr>
          </w:p>
        </w:tc>
        <w:tc>
          <w:tcPr>
            <w:tcW w:w="1710" w:type="dxa"/>
          </w:tcPr>
          <w:p w14:paraId="399B3A83" w14:textId="1B96D2F3" w:rsidR="00DA3CC7" w:rsidRPr="008221A7" w:rsidRDefault="00DA3CC7" w:rsidP="00DA3CC7">
            <w:pPr>
              <w:rPr>
                <w:b/>
                <w:bCs/>
                <w:sz w:val="24"/>
                <w:szCs w:val="24"/>
              </w:rPr>
            </w:pPr>
            <w:r w:rsidRPr="008221A7">
              <w:rPr>
                <w:b/>
                <w:bCs/>
                <w:sz w:val="24"/>
                <w:szCs w:val="24"/>
              </w:rPr>
              <w:t>EMEA</w:t>
            </w:r>
          </w:p>
        </w:tc>
      </w:tr>
      <w:tr w:rsidR="00DA3CC7" w14:paraId="0ECFD438" w14:textId="77777777" w:rsidTr="008221A7">
        <w:tc>
          <w:tcPr>
            <w:tcW w:w="2070" w:type="dxa"/>
          </w:tcPr>
          <w:p w14:paraId="0740A454" w14:textId="0944D2E7" w:rsidR="00DA3CC7" w:rsidRPr="008221A7" w:rsidRDefault="00DA3CC7" w:rsidP="00DA3CC7">
            <w:pPr>
              <w:rPr>
                <w:b/>
                <w:bCs/>
                <w:sz w:val="24"/>
                <w:szCs w:val="24"/>
              </w:rPr>
            </w:pPr>
            <w:r w:rsidRPr="008221A7">
              <w:rPr>
                <w:b/>
                <w:bCs/>
                <w:sz w:val="24"/>
                <w:szCs w:val="24"/>
              </w:rPr>
              <w:t>01/2003 - 02/2005</w:t>
            </w:r>
          </w:p>
        </w:tc>
        <w:tc>
          <w:tcPr>
            <w:tcW w:w="3515" w:type="dxa"/>
          </w:tcPr>
          <w:p w14:paraId="55ECCD35" w14:textId="4A7ECC06" w:rsidR="00DA3CC7" w:rsidRPr="008221A7" w:rsidRDefault="00DA3CC7" w:rsidP="00DA3CC7">
            <w:pPr>
              <w:rPr>
                <w:b/>
                <w:bCs/>
                <w:sz w:val="24"/>
                <w:szCs w:val="24"/>
              </w:rPr>
            </w:pPr>
            <w:r w:rsidRPr="008221A7">
              <w:rPr>
                <w:b/>
                <w:bCs/>
                <w:sz w:val="24"/>
                <w:szCs w:val="24"/>
              </w:rPr>
              <w:t>Associate Consultant</w:t>
            </w:r>
          </w:p>
        </w:tc>
        <w:tc>
          <w:tcPr>
            <w:tcW w:w="3955" w:type="dxa"/>
          </w:tcPr>
          <w:p w14:paraId="788947E9" w14:textId="77777777" w:rsidR="00DA3CC7" w:rsidRPr="008221A7" w:rsidRDefault="00DA3CC7" w:rsidP="00DA3CC7">
            <w:pPr>
              <w:rPr>
                <w:b/>
                <w:bCs/>
                <w:sz w:val="24"/>
                <w:szCs w:val="24"/>
              </w:rPr>
            </w:pPr>
          </w:p>
        </w:tc>
        <w:tc>
          <w:tcPr>
            <w:tcW w:w="1710" w:type="dxa"/>
          </w:tcPr>
          <w:p w14:paraId="4598B7CC" w14:textId="77777777" w:rsidR="00DA3CC7" w:rsidRPr="008221A7" w:rsidRDefault="00DA3CC7" w:rsidP="00DA3CC7">
            <w:pPr>
              <w:rPr>
                <w:b/>
                <w:bCs/>
                <w:sz w:val="24"/>
                <w:szCs w:val="24"/>
              </w:rPr>
            </w:pPr>
          </w:p>
        </w:tc>
      </w:tr>
      <w:tr w:rsidR="00DA3CC7" w14:paraId="39E11A3F" w14:textId="77777777" w:rsidTr="00DA3CC7">
        <w:tc>
          <w:tcPr>
            <w:tcW w:w="2070" w:type="dxa"/>
          </w:tcPr>
          <w:p w14:paraId="63CA3C07" w14:textId="77777777" w:rsidR="00DA3CC7" w:rsidRDefault="00DA3CC7" w:rsidP="00DA3CC7"/>
        </w:tc>
        <w:tc>
          <w:tcPr>
            <w:tcW w:w="9180" w:type="dxa"/>
            <w:gridSpan w:val="3"/>
          </w:tcPr>
          <w:p w14:paraId="41CDD6D8" w14:textId="2CC281E5" w:rsidR="00DA3CC7" w:rsidRDefault="00DA3CC7" w:rsidP="00DA3CC7">
            <w:pPr>
              <w:pStyle w:val="NormalWeb"/>
              <w:spacing w:before="0" w:beforeAutospacing="0" w:after="0" w:afterAutospacing="0" w:line="384" w:lineRule="atLeast"/>
              <w:rPr>
                <w:rFonts w:ascii="Arial" w:hAnsi="Arial" w:cs="Arial"/>
                <w:color w:val="000000"/>
                <w:sz w:val="21"/>
                <w:szCs w:val="21"/>
              </w:rPr>
            </w:pPr>
            <w:r>
              <w:rPr>
                <w:rFonts w:ascii="Arial" w:hAnsi="Arial" w:cs="Arial"/>
                <w:color w:val="000000"/>
                <w:sz w:val="21"/>
                <w:szCs w:val="21"/>
              </w:rPr>
              <w:t xml:space="preserve">Started working on Oracle EBS release 10.7 implementing and supporting the core finance business areas for Oracle receivables, payables, </w:t>
            </w:r>
            <w:proofErr w:type="spellStart"/>
            <w:r>
              <w:rPr>
                <w:rFonts w:ascii="Arial" w:hAnsi="Arial" w:cs="Arial"/>
                <w:color w:val="000000"/>
                <w:sz w:val="21"/>
                <w:szCs w:val="21"/>
              </w:rPr>
              <w:t>iExpense</w:t>
            </w:r>
            <w:proofErr w:type="spellEnd"/>
            <w:r>
              <w:rPr>
                <w:rFonts w:ascii="Arial" w:hAnsi="Arial" w:cs="Arial"/>
                <w:color w:val="000000"/>
                <w:sz w:val="21"/>
                <w:szCs w:val="21"/>
              </w:rPr>
              <w:t xml:space="preserve">, </w:t>
            </w:r>
            <w:r w:rsidR="008221A7">
              <w:rPr>
                <w:rFonts w:ascii="Arial" w:hAnsi="Arial" w:cs="Arial"/>
                <w:color w:val="000000"/>
                <w:sz w:val="21"/>
                <w:szCs w:val="21"/>
              </w:rPr>
              <w:t>assets,</w:t>
            </w:r>
            <w:r>
              <w:rPr>
                <w:rFonts w:ascii="Arial" w:hAnsi="Arial" w:cs="Arial"/>
                <w:color w:val="000000"/>
                <w:sz w:val="21"/>
                <w:szCs w:val="21"/>
              </w:rPr>
              <w:t xml:space="preserve"> cash management and GL modules.</w:t>
            </w:r>
          </w:p>
          <w:p w14:paraId="10B7F377" w14:textId="77777777" w:rsidR="00DA3CC7" w:rsidRDefault="00DA3CC7" w:rsidP="00DA3CC7">
            <w:pPr>
              <w:pStyle w:val="NormalWeb"/>
              <w:spacing w:before="0" w:beforeAutospacing="0" w:after="0" w:afterAutospacing="0" w:line="384" w:lineRule="atLeast"/>
              <w:rPr>
                <w:rFonts w:ascii="Arial" w:hAnsi="Arial" w:cs="Arial"/>
                <w:color w:val="000000"/>
                <w:sz w:val="21"/>
                <w:szCs w:val="21"/>
              </w:rPr>
            </w:pPr>
          </w:p>
          <w:p w14:paraId="7C03CB48" w14:textId="77777777" w:rsidR="00DA3CC7" w:rsidRDefault="00DA3CC7" w:rsidP="00DA3CC7">
            <w:pPr>
              <w:pStyle w:val="NormalWeb"/>
              <w:spacing w:before="0" w:beforeAutospacing="0" w:after="0" w:afterAutospacing="0" w:line="384" w:lineRule="atLeast"/>
              <w:rPr>
                <w:rFonts w:ascii="Arial" w:hAnsi="Arial" w:cs="Arial"/>
                <w:color w:val="000000"/>
                <w:sz w:val="21"/>
                <w:szCs w:val="21"/>
              </w:rPr>
            </w:pPr>
            <w:r>
              <w:rPr>
                <w:rFonts w:ascii="Arial" w:hAnsi="Arial" w:cs="Arial"/>
                <w:color w:val="000000"/>
                <w:sz w:val="21"/>
                <w:szCs w:val="21"/>
              </w:rPr>
              <w:t>Supported the customer’s transition of a global financial system from EBS R11i to Oracle R12. Involved in requirement gathering, GAP analysis, solution design for the major Finance modules. Instrumental in gathering requirements to develop the bank payment solution and leading system integration for major global banks in R12 environment</w:t>
            </w:r>
          </w:p>
          <w:p w14:paraId="2B1403C3" w14:textId="77777777" w:rsidR="00DA3CC7" w:rsidRDefault="00DA3CC7" w:rsidP="00DA3CC7"/>
        </w:tc>
      </w:tr>
    </w:tbl>
    <w:p w14:paraId="609E6B64" w14:textId="77777777" w:rsidR="00DA3CC7" w:rsidRDefault="00DA3CC7"/>
    <w:p w14:paraId="54DCD5CD" w14:textId="77777777" w:rsidR="00DA3CC7" w:rsidRDefault="00DA3CC7"/>
    <w:sectPr w:rsidR="00DA3CC7" w:rsidSect="00E80438">
      <w:footerReference w:type="default" r:id="rId12"/>
      <w:pgSz w:w="12240" w:h="15840"/>
      <w:pgMar w:top="1440" w:right="1440" w:bottom="1440" w:left="1440" w:header="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0F7817" w14:textId="77777777" w:rsidR="005A5556" w:rsidRDefault="005A5556" w:rsidP="00E52C85">
      <w:pPr>
        <w:spacing w:after="0" w:line="240" w:lineRule="auto"/>
      </w:pPr>
      <w:r>
        <w:separator/>
      </w:r>
    </w:p>
  </w:endnote>
  <w:endnote w:type="continuationSeparator" w:id="0">
    <w:p w14:paraId="1D3706B3" w14:textId="77777777" w:rsidR="005A5556" w:rsidRDefault="005A5556" w:rsidP="00E52C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A67E4" w14:textId="77777777" w:rsidR="00E80438" w:rsidRDefault="00E80438">
    <w:pPr>
      <w:pStyle w:val="Footer"/>
      <w:jc w:val="center"/>
      <w:rPr>
        <w:color w:val="4472C4" w:themeColor="accent1"/>
      </w:rPr>
    </w:pPr>
    <w:r>
      <w:rPr>
        <w:color w:val="4472C4" w:themeColor="accent1"/>
      </w:rPr>
      <w:t xml:space="preserve">Page </w:t>
    </w:r>
    <w:r>
      <w:rPr>
        <w:color w:val="4472C4" w:themeColor="accent1"/>
      </w:rPr>
      <w:fldChar w:fldCharType="begin"/>
    </w:r>
    <w:r>
      <w:rPr>
        <w:color w:val="4472C4" w:themeColor="accent1"/>
      </w:rPr>
      <w:instrText xml:space="preserve"> PAGE  \* Arabic  \* MERGEFORMAT </w:instrText>
    </w:r>
    <w:r>
      <w:rPr>
        <w:color w:val="4472C4" w:themeColor="accent1"/>
      </w:rPr>
      <w:fldChar w:fldCharType="separate"/>
    </w:r>
    <w:r>
      <w:rPr>
        <w:noProof/>
        <w:color w:val="4472C4" w:themeColor="accent1"/>
      </w:rPr>
      <w:t>2</w:t>
    </w:r>
    <w:r>
      <w:rPr>
        <w:color w:val="4472C4" w:themeColor="accent1"/>
      </w:rPr>
      <w:fldChar w:fldCharType="end"/>
    </w:r>
    <w:r>
      <w:rPr>
        <w:color w:val="4472C4" w:themeColor="accent1"/>
      </w:rPr>
      <w:t xml:space="preserve"> of </w:t>
    </w:r>
    <w:r>
      <w:rPr>
        <w:color w:val="4472C4" w:themeColor="accent1"/>
      </w:rPr>
      <w:fldChar w:fldCharType="begin"/>
    </w:r>
    <w:r>
      <w:rPr>
        <w:color w:val="4472C4" w:themeColor="accent1"/>
      </w:rPr>
      <w:instrText xml:space="preserve"> NUMPAGES  \* Arabic  \* MERGEFORMAT </w:instrText>
    </w:r>
    <w:r>
      <w:rPr>
        <w:color w:val="4472C4" w:themeColor="accent1"/>
      </w:rPr>
      <w:fldChar w:fldCharType="separate"/>
    </w:r>
    <w:r>
      <w:rPr>
        <w:noProof/>
        <w:color w:val="4472C4" w:themeColor="accent1"/>
      </w:rPr>
      <w:t>2</w:t>
    </w:r>
    <w:r>
      <w:rPr>
        <w:color w:val="4472C4" w:themeColor="accent1"/>
      </w:rPr>
      <w:fldChar w:fldCharType="end"/>
    </w:r>
  </w:p>
  <w:p w14:paraId="7D23DA3E" w14:textId="77777777" w:rsidR="00E80438" w:rsidRDefault="00E804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3F45DA" w14:textId="77777777" w:rsidR="005A5556" w:rsidRDefault="005A5556" w:rsidP="00E52C85">
      <w:pPr>
        <w:spacing w:after="0" w:line="240" w:lineRule="auto"/>
      </w:pPr>
      <w:r>
        <w:separator/>
      </w:r>
    </w:p>
  </w:footnote>
  <w:footnote w:type="continuationSeparator" w:id="0">
    <w:p w14:paraId="702BF5EF" w14:textId="77777777" w:rsidR="005A5556" w:rsidRDefault="005A5556" w:rsidP="00E52C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B6EF4"/>
    <w:multiLevelType w:val="hybridMultilevel"/>
    <w:tmpl w:val="A7723D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75504CB8"/>
    <w:multiLevelType w:val="hybridMultilevel"/>
    <w:tmpl w:val="E8A8F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3A1D9D"/>
    <w:multiLevelType w:val="multilevel"/>
    <w:tmpl w:val="949CB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CC7"/>
    <w:rsid w:val="0017522E"/>
    <w:rsid w:val="00271ED3"/>
    <w:rsid w:val="004D4BA8"/>
    <w:rsid w:val="00532702"/>
    <w:rsid w:val="005A5556"/>
    <w:rsid w:val="006554A1"/>
    <w:rsid w:val="007D0A47"/>
    <w:rsid w:val="008221A7"/>
    <w:rsid w:val="008412F0"/>
    <w:rsid w:val="009D28DB"/>
    <w:rsid w:val="00A57133"/>
    <w:rsid w:val="00B34FFB"/>
    <w:rsid w:val="00CB7F75"/>
    <w:rsid w:val="00CD0BEE"/>
    <w:rsid w:val="00CF3BB9"/>
    <w:rsid w:val="00D523CE"/>
    <w:rsid w:val="00DA3CC7"/>
    <w:rsid w:val="00E52C85"/>
    <w:rsid w:val="00E80438"/>
    <w:rsid w:val="00FD7512"/>
    <w:rsid w:val="00FE5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4866C1"/>
  <w15:chartTrackingRefBased/>
  <w15:docId w15:val="{E4768B55-511F-452E-A4D0-03AE460E4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3C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A3C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dactor-invisible-space">
    <w:name w:val="redactor-invisible-space"/>
    <w:basedOn w:val="DefaultParagraphFont"/>
    <w:rsid w:val="00DA3CC7"/>
  </w:style>
  <w:style w:type="paragraph" w:styleId="ListParagraph">
    <w:name w:val="List Paragraph"/>
    <w:basedOn w:val="Normal"/>
    <w:uiPriority w:val="34"/>
    <w:qFormat/>
    <w:rsid w:val="00E52C85"/>
    <w:pPr>
      <w:ind w:left="720"/>
      <w:contextualSpacing/>
    </w:pPr>
  </w:style>
  <w:style w:type="paragraph" w:styleId="Header">
    <w:name w:val="header"/>
    <w:basedOn w:val="Normal"/>
    <w:link w:val="HeaderChar"/>
    <w:uiPriority w:val="99"/>
    <w:unhideWhenUsed/>
    <w:rsid w:val="00E52C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2C85"/>
  </w:style>
  <w:style w:type="paragraph" w:styleId="Footer">
    <w:name w:val="footer"/>
    <w:basedOn w:val="Normal"/>
    <w:link w:val="FooterChar"/>
    <w:uiPriority w:val="99"/>
    <w:unhideWhenUsed/>
    <w:rsid w:val="00E52C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2C85"/>
  </w:style>
  <w:style w:type="character" w:styleId="Hyperlink">
    <w:name w:val="Hyperlink"/>
    <w:basedOn w:val="DefaultParagraphFont"/>
    <w:uiPriority w:val="99"/>
    <w:unhideWhenUsed/>
    <w:rsid w:val="00D523CE"/>
    <w:rPr>
      <w:color w:val="0563C1" w:themeColor="hyperlink"/>
      <w:u w:val="single"/>
    </w:rPr>
  </w:style>
  <w:style w:type="character" w:styleId="UnresolvedMention">
    <w:name w:val="Unresolved Mention"/>
    <w:basedOn w:val="DefaultParagraphFont"/>
    <w:uiPriority w:val="99"/>
    <w:semiHidden/>
    <w:unhideWhenUsed/>
    <w:rsid w:val="00D523CE"/>
    <w:rPr>
      <w:color w:val="605E5C"/>
      <w:shd w:val="clear" w:color="auto" w:fill="E1DFDD"/>
    </w:rPr>
  </w:style>
  <w:style w:type="character" w:styleId="FollowedHyperlink">
    <w:name w:val="FollowedHyperlink"/>
    <w:basedOn w:val="DefaultParagraphFont"/>
    <w:uiPriority w:val="99"/>
    <w:semiHidden/>
    <w:unhideWhenUsed/>
    <w:rsid w:val="00D523C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378766">
      <w:bodyDiv w:val="1"/>
      <w:marLeft w:val="0"/>
      <w:marRight w:val="0"/>
      <w:marTop w:val="0"/>
      <w:marBottom w:val="0"/>
      <w:divBdr>
        <w:top w:val="none" w:sz="0" w:space="0" w:color="auto"/>
        <w:left w:val="none" w:sz="0" w:space="0" w:color="auto"/>
        <w:bottom w:val="none" w:sz="0" w:space="0" w:color="auto"/>
        <w:right w:val="none" w:sz="0" w:space="0" w:color="auto"/>
      </w:divBdr>
    </w:div>
    <w:div w:id="292637710">
      <w:bodyDiv w:val="1"/>
      <w:marLeft w:val="0"/>
      <w:marRight w:val="0"/>
      <w:marTop w:val="0"/>
      <w:marBottom w:val="0"/>
      <w:divBdr>
        <w:top w:val="none" w:sz="0" w:space="0" w:color="auto"/>
        <w:left w:val="none" w:sz="0" w:space="0" w:color="auto"/>
        <w:bottom w:val="none" w:sz="0" w:space="0" w:color="auto"/>
        <w:right w:val="none" w:sz="0" w:space="0" w:color="auto"/>
      </w:divBdr>
    </w:div>
    <w:div w:id="946350134">
      <w:bodyDiv w:val="1"/>
      <w:marLeft w:val="0"/>
      <w:marRight w:val="0"/>
      <w:marTop w:val="0"/>
      <w:marBottom w:val="0"/>
      <w:divBdr>
        <w:top w:val="none" w:sz="0" w:space="0" w:color="auto"/>
        <w:left w:val="none" w:sz="0" w:space="0" w:color="auto"/>
        <w:bottom w:val="none" w:sz="0" w:space="0" w:color="auto"/>
        <w:right w:val="none" w:sz="0" w:space="0" w:color="auto"/>
      </w:divBdr>
    </w:div>
    <w:div w:id="1311597979">
      <w:bodyDiv w:val="1"/>
      <w:marLeft w:val="0"/>
      <w:marRight w:val="0"/>
      <w:marTop w:val="0"/>
      <w:marBottom w:val="0"/>
      <w:divBdr>
        <w:top w:val="none" w:sz="0" w:space="0" w:color="auto"/>
        <w:left w:val="none" w:sz="0" w:space="0" w:color="auto"/>
        <w:bottom w:val="none" w:sz="0" w:space="0" w:color="auto"/>
        <w:right w:val="none" w:sz="0" w:space="0" w:color="auto"/>
      </w:divBdr>
    </w:div>
    <w:div w:id="1404373762">
      <w:bodyDiv w:val="1"/>
      <w:marLeft w:val="0"/>
      <w:marRight w:val="0"/>
      <w:marTop w:val="0"/>
      <w:marBottom w:val="0"/>
      <w:divBdr>
        <w:top w:val="none" w:sz="0" w:space="0" w:color="auto"/>
        <w:left w:val="none" w:sz="0" w:space="0" w:color="auto"/>
        <w:bottom w:val="none" w:sz="0" w:space="0" w:color="auto"/>
        <w:right w:val="none" w:sz="0" w:space="0" w:color="auto"/>
      </w:divBdr>
    </w:div>
    <w:div w:id="1725981306">
      <w:bodyDiv w:val="1"/>
      <w:marLeft w:val="0"/>
      <w:marRight w:val="0"/>
      <w:marTop w:val="0"/>
      <w:marBottom w:val="0"/>
      <w:divBdr>
        <w:top w:val="none" w:sz="0" w:space="0" w:color="auto"/>
        <w:left w:val="none" w:sz="0" w:space="0" w:color="auto"/>
        <w:bottom w:val="none" w:sz="0" w:space="0" w:color="auto"/>
        <w:right w:val="none" w:sz="0" w:space="0" w:color="auto"/>
      </w:divBdr>
    </w:div>
    <w:div w:id="1893494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ssoliman\Documents\resume\www.samehrsoliman.com" TargetMode="External"/><Relationship Id="rId5" Type="http://schemas.openxmlformats.org/officeDocument/2006/relationships/webSettings" Target="webSettings.xml"/><Relationship Id="rId10" Type="http://schemas.openxmlformats.org/officeDocument/2006/relationships/hyperlink" Target="mailto:samehrady@icloud.com?subject=Potential%20Job%20Opportunity"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A24D55-5C25-4DFB-BAFD-F2EE14621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688</Words>
  <Characters>3923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Soliman, Sameh</dc:creator>
  <cp:keywords/>
  <dc:description/>
  <cp:lastModifiedBy>Soliman, Sameh</cp:lastModifiedBy>
  <cp:revision>3</cp:revision>
  <dcterms:created xsi:type="dcterms:W3CDTF">2020-07-08T02:43:00Z</dcterms:created>
  <dcterms:modified xsi:type="dcterms:W3CDTF">2020-07-22T20:29:00Z</dcterms:modified>
</cp:coreProperties>
</file>